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28" w:rsidRDefault="00B12028" w:rsidP="0074148C">
      <w:pP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NewCenturySchlbk" w:hAnsi="NewCenturySchlbk"/>
          <w:b/>
          <w:bCs/>
          <w:sz w:val="22"/>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Default="00B12028">
      <w:pPr>
        <w:jc w:val="center"/>
        <w:rPr>
          <w:rFonts w:ascii="Arial" w:hAnsi="Arial" w:cs="Arial"/>
          <w:b/>
          <w:bCs/>
          <w:sz w:val="24"/>
        </w:rPr>
      </w:pPr>
    </w:p>
    <w:p w:rsidR="00B12028" w:rsidRPr="00E53E55" w:rsidRDefault="00B12028">
      <w:pPr>
        <w:jc w:val="center"/>
        <w:rPr>
          <w:rFonts w:ascii="Arial" w:hAnsi="Arial" w:cs="Arial"/>
          <w:b/>
          <w:bCs/>
          <w:sz w:val="24"/>
        </w:rPr>
      </w:pPr>
    </w:p>
    <w:p w:rsidR="00B12028" w:rsidRPr="00E53E55" w:rsidRDefault="00B12028">
      <w:pPr>
        <w:jc w:val="center"/>
        <w:rPr>
          <w:rFonts w:ascii="Arial" w:hAnsi="Arial" w:cs="Arial"/>
          <w:b/>
          <w:bCs/>
          <w:sz w:val="24"/>
        </w:rPr>
      </w:pPr>
      <w:r>
        <w:rPr>
          <w:rFonts w:ascii="Arial" w:hAnsi="Arial" w:cs="Arial"/>
          <w:b/>
          <w:bCs/>
          <w:sz w:val="24"/>
        </w:rPr>
        <w:t>SAMPLE FINANCIAL POLICIES AND PROCEDURES</w:t>
      </w:r>
    </w:p>
    <w:p w:rsidR="00B12028" w:rsidRPr="00E53E55" w:rsidRDefault="00B12028">
      <w:pPr>
        <w:jc w:val="center"/>
        <w:rPr>
          <w:rFonts w:ascii="Arial" w:hAnsi="Arial" w:cs="Arial"/>
          <w:b/>
          <w:bCs/>
          <w:sz w:val="24"/>
        </w:rPr>
      </w:pPr>
    </w:p>
    <w:p w:rsidR="00B12028" w:rsidRPr="00E53E55" w:rsidRDefault="00B12028">
      <w:pPr>
        <w:jc w:val="center"/>
        <w:rPr>
          <w:rFonts w:ascii="Arial" w:hAnsi="Arial" w:cs="Arial"/>
          <w:b/>
          <w:bCs/>
          <w:sz w:val="24"/>
        </w:rPr>
      </w:pPr>
      <w:r w:rsidRPr="00E53E55">
        <w:rPr>
          <w:rFonts w:ascii="Arial" w:hAnsi="Arial" w:cs="Arial"/>
          <w:b/>
          <w:bCs/>
          <w:sz w:val="24"/>
        </w:rPr>
        <w:t>F</w:t>
      </w:r>
      <w:r>
        <w:rPr>
          <w:rFonts w:ascii="Arial" w:hAnsi="Arial" w:cs="Arial"/>
          <w:b/>
          <w:bCs/>
          <w:sz w:val="24"/>
        </w:rPr>
        <w:t>OR</w:t>
      </w:r>
    </w:p>
    <w:p w:rsidR="00B12028" w:rsidRPr="00E53E55" w:rsidRDefault="00B12028">
      <w:pPr>
        <w:jc w:val="center"/>
        <w:rPr>
          <w:rFonts w:ascii="Arial" w:hAnsi="Arial" w:cs="Arial"/>
          <w:b/>
          <w:bCs/>
          <w:sz w:val="24"/>
        </w:rPr>
      </w:pPr>
    </w:p>
    <w:p w:rsidR="00B12028" w:rsidRDefault="00B12028">
      <w:pPr>
        <w:jc w:val="center"/>
        <w:rPr>
          <w:rFonts w:ascii="Arial" w:hAnsi="Arial" w:cs="Arial"/>
          <w:b/>
          <w:bCs/>
          <w:sz w:val="24"/>
        </w:rPr>
      </w:pPr>
      <w:r>
        <w:rPr>
          <w:rFonts w:ascii="Arial" w:hAnsi="Arial" w:cs="Arial"/>
          <w:b/>
          <w:bCs/>
          <w:sz w:val="24"/>
        </w:rPr>
        <w:t>NYC DISTRICT MANAGEMENT ASSOCIATION, INC.</w:t>
      </w:r>
    </w:p>
    <w:p w:rsidR="00B12028" w:rsidRDefault="00B12028">
      <w:pPr>
        <w:jc w:val="center"/>
        <w:rPr>
          <w:rFonts w:ascii="Arial" w:hAnsi="Arial" w:cs="Arial"/>
          <w:b/>
          <w:bCs/>
          <w:sz w:val="24"/>
        </w:rPr>
      </w:pPr>
    </w:p>
    <w:p w:rsidR="00B12028" w:rsidRPr="00E92B65" w:rsidRDefault="00B12028">
      <w:pPr>
        <w:jc w:val="center"/>
        <w:rPr>
          <w:rFonts w:ascii="Arial" w:hAnsi="Arial" w:cs="Arial"/>
          <w:bCs/>
          <w:sz w:val="24"/>
        </w:rPr>
      </w:pPr>
      <w:r w:rsidRPr="00E92B65">
        <w:rPr>
          <w:rFonts w:ascii="Arial" w:hAnsi="Arial" w:cs="Arial"/>
          <w:bCs/>
          <w:sz w:val="24"/>
        </w:rPr>
        <w:t xml:space="preserve">As Approved by Board of Directors on </w:t>
      </w:r>
      <w:r w:rsidR="00BC2DF7">
        <w:rPr>
          <w:rFonts w:ascii="Arial" w:hAnsi="Arial" w:cs="Arial"/>
          <w:bCs/>
          <w:sz w:val="24"/>
        </w:rPr>
        <w:t>_</w:t>
      </w:r>
      <w:r w:rsidRPr="00E92B65">
        <w:rPr>
          <w:rFonts w:ascii="Arial" w:hAnsi="Arial" w:cs="Arial"/>
          <w:bCs/>
          <w:sz w:val="24"/>
        </w:rPr>
        <w:t>/</w:t>
      </w:r>
      <w:r w:rsidR="00BC2DF7">
        <w:rPr>
          <w:rFonts w:ascii="Arial" w:hAnsi="Arial" w:cs="Arial"/>
          <w:bCs/>
          <w:sz w:val="24"/>
        </w:rPr>
        <w:t>_</w:t>
      </w:r>
      <w:r w:rsidRPr="00E92B65">
        <w:rPr>
          <w:rFonts w:ascii="Arial" w:hAnsi="Arial" w:cs="Arial"/>
          <w:bCs/>
          <w:sz w:val="24"/>
        </w:rPr>
        <w:t>/</w:t>
      </w:r>
      <w:r w:rsidR="00BC2DF7">
        <w:rPr>
          <w:rFonts w:ascii="Arial" w:hAnsi="Arial" w:cs="Arial"/>
          <w:bCs/>
          <w:sz w:val="24"/>
        </w:rPr>
        <w:t>__</w:t>
      </w:r>
    </w:p>
    <w:p w:rsidR="00B12028" w:rsidRPr="00E92B65" w:rsidRDefault="00B12028">
      <w:pPr>
        <w:rPr>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B12028" w:rsidRDefault="00B12028">
      <w:pPr>
        <w:rPr>
          <w:b/>
          <w:bCs/>
          <w:sz w:val="24"/>
        </w:rPr>
      </w:pPr>
    </w:p>
    <w:p w:rsidR="0074148C" w:rsidRDefault="0074148C" w:rsidP="0074148C">
      <w:pPr>
        <w:jc w:val="center"/>
        <w:rPr>
          <w:b/>
          <w:bCs/>
        </w:rPr>
      </w:pPr>
      <w:r>
        <w:rPr>
          <w:b/>
          <w:bCs/>
        </w:rPr>
        <w:t>Prepared by Lawyers Alliance for New York</w:t>
      </w:r>
    </w:p>
    <w:p w:rsidR="0074148C" w:rsidRDefault="0074148C" w:rsidP="0074148C">
      <w:pPr>
        <w:jc w:val="center"/>
        <w:rPr>
          <w:b/>
          <w:bCs/>
        </w:rPr>
      </w:pPr>
    </w:p>
    <w:p w:rsidR="0074148C" w:rsidRDefault="0074148C" w:rsidP="0074148C">
      <w:pPr>
        <w:jc w:val="center"/>
        <w:rPr>
          <w:b/>
          <w:bCs/>
        </w:rPr>
      </w:pPr>
      <w:proofErr w:type="gramStart"/>
      <w:r>
        <w:rPr>
          <w:b/>
          <w:bCs/>
        </w:rPr>
        <w:t>in</w:t>
      </w:r>
      <w:proofErr w:type="gramEnd"/>
      <w:r>
        <w:rPr>
          <w:b/>
          <w:bCs/>
        </w:rPr>
        <w:t xml:space="preserve"> partnership with the New York City Department of Small Business Services</w:t>
      </w:r>
    </w:p>
    <w:p w:rsidR="0074148C" w:rsidRPr="00EA009B" w:rsidRDefault="0074148C" w:rsidP="0074148C">
      <w:pPr>
        <w:jc w:val="center"/>
        <w:rPr>
          <w:b/>
          <w:bCs/>
        </w:rPr>
      </w:pPr>
    </w:p>
    <w:p w:rsidR="0074148C" w:rsidRPr="00EA009B" w:rsidRDefault="0074148C" w:rsidP="0074148C">
      <w:pPr>
        <w:jc w:val="center"/>
        <w:rPr>
          <w:b/>
          <w:bCs/>
        </w:rPr>
      </w:pPr>
    </w:p>
    <w:p w:rsidR="0074148C" w:rsidRPr="00EA009B" w:rsidRDefault="00F77A26" w:rsidP="0074148C">
      <w:pPr>
        <w:jc w:val="center"/>
        <w:rPr>
          <w:b/>
          <w:bCs/>
        </w:rPr>
      </w:pPr>
      <w:r>
        <w:rPr>
          <w:b/>
          <w:bCs/>
        </w:rPr>
        <w:t>Current as of 11/7/16</w:t>
      </w:r>
    </w:p>
    <w:p w:rsidR="0074148C" w:rsidRDefault="0074148C">
      <w:pPr>
        <w:widowControl/>
        <w:overflowPunct/>
        <w:autoSpaceDE/>
        <w:autoSpaceDN/>
        <w:adjustRightInd/>
        <w:rPr>
          <w:b/>
          <w:bCs/>
          <w:sz w:val="24"/>
        </w:rPr>
      </w:pPr>
    </w:p>
    <w:p w:rsidR="00B12028" w:rsidRDefault="00B12028">
      <w:pPr>
        <w:rPr>
          <w:b/>
          <w:bCs/>
          <w:sz w:val="24"/>
        </w:rPr>
      </w:pPr>
      <w:r w:rsidRPr="00686CC9">
        <w:rPr>
          <w:b/>
          <w:bCs/>
          <w:sz w:val="24"/>
        </w:rPr>
        <w:t>Summary of Responsibilities</w:t>
      </w:r>
    </w:p>
    <w:p w:rsidR="00B12028" w:rsidRDefault="00B12028">
      <w:pPr>
        <w:rPr>
          <w:b/>
          <w:bCs/>
          <w:sz w:val="24"/>
        </w:rPr>
      </w:pPr>
    </w:p>
    <w:p w:rsidR="00B12028" w:rsidRDefault="00B12028">
      <w:pPr>
        <w:rPr>
          <w:bCs/>
          <w:sz w:val="24"/>
        </w:rPr>
      </w:pPr>
      <w:r w:rsidRPr="00686CC9">
        <w:rPr>
          <w:bCs/>
          <w:sz w:val="24"/>
        </w:rPr>
        <w:t>T</w:t>
      </w:r>
      <w:r>
        <w:rPr>
          <w:bCs/>
          <w:sz w:val="24"/>
        </w:rPr>
        <w:t xml:space="preserve">he </w:t>
      </w:r>
      <w:r w:rsidR="00DE2B1F">
        <w:rPr>
          <w:bCs/>
          <w:sz w:val="24"/>
        </w:rPr>
        <w:t xml:space="preserve">District Management Association’s (DMA) </w:t>
      </w:r>
      <w:r>
        <w:rPr>
          <w:bCs/>
          <w:sz w:val="24"/>
        </w:rPr>
        <w:t xml:space="preserve">Board of Directors, </w:t>
      </w:r>
      <w:r w:rsidR="00595625">
        <w:rPr>
          <w:bCs/>
          <w:sz w:val="24"/>
        </w:rPr>
        <w:t>is determined to establish and maintain sound fiscal and financial procedures consistent with not-for-profit corporations and in accordance with generally a</w:t>
      </w:r>
      <w:r w:rsidR="00DE2B1F">
        <w:rPr>
          <w:bCs/>
          <w:sz w:val="24"/>
        </w:rPr>
        <w:t xml:space="preserve">ccepted accounting principles. </w:t>
      </w:r>
      <w:r w:rsidR="00595625">
        <w:rPr>
          <w:bCs/>
          <w:sz w:val="24"/>
        </w:rPr>
        <w:t xml:space="preserve">The </w:t>
      </w:r>
      <w:r w:rsidR="00DE2B1F">
        <w:rPr>
          <w:bCs/>
          <w:sz w:val="24"/>
        </w:rPr>
        <w:t>DMA</w:t>
      </w:r>
      <w:r w:rsidR="00595625">
        <w:rPr>
          <w:bCs/>
          <w:sz w:val="24"/>
        </w:rPr>
        <w:t xml:space="preserve"> will comply with city, state and federal government reporting requirements and all applicable government regulations in accordance with its Contract with the City of New York.</w:t>
      </w:r>
    </w:p>
    <w:p w:rsidR="00595625" w:rsidRDefault="00595625">
      <w:pPr>
        <w:rPr>
          <w:bCs/>
          <w:sz w:val="24"/>
        </w:rPr>
      </w:pPr>
    </w:p>
    <w:p w:rsidR="00595625" w:rsidRDefault="00595625">
      <w:pPr>
        <w:rPr>
          <w:bCs/>
          <w:sz w:val="24"/>
        </w:rPr>
      </w:pPr>
      <w:r>
        <w:rPr>
          <w:bCs/>
          <w:sz w:val="24"/>
        </w:rPr>
        <w:t xml:space="preserve">In accordance with standard operating procedure, the </w:t>
      </w:r>
      <w:r w:rsidR="00DE2B1F">
        <w:rPr>
          <w:bCs/>
          <w:sz w:val="24"/>
        </w:rPr>
        <w:t>DMA’s</w:t>
      </w:r>
      <w:r>
        <w:rPr>
          <w:bCs/>
          <w:sz w:val="24"/>
        </w:rPr>
        <w:t xml:space="preserve"> Board of Directors shall establish all financial and fiscal policies in consultation with the Executive Director.  The Board may, pursuant to its bylaws, delegate these responsibilities to individual Officers or Directors or Committees made up of Officers and/or Directors. </w:t>
      </w:r>
    </w:p>
    <w:p w:rsidR="00B12028" w:rsidRDefault="00B12028">
      <w:pPr>
        <w:rPr>
          <w:bCs/>
          <w:sz w:val="24"/>
        </w:rPr>
      </w:pPr>
    </w:p>
    <w:p w:rsidR="00B12028" w:rsidRDefault="00B12028">
      <w:pPr>
        <w:rPr>
          <w:bCs/>
          <w:sz w:val="24"/>
        </w:rPr>
      </w:pPr>
      <w:r>
        <w:rPr>
          <w:bCs/>
          <w:sz w:val="24"/>
        </w:rPr>
        <w:t xml:space="preserve">The Executive Director of the </w:t>
      </w:r>
      <w:r w:rsidR="00DE2B1F">
        <w:rPr>
          <w:bCs/>
          <w:sz w:val="24"/>
        </w:rPr>
        <w:t>DMA</w:t>
      </w:r>
      <w:r>
        <w:rPr>
          <w:bCs/>
          <w:sz w:val="24"/>
        </w:rPr>
        <w:t xml:space="preserve"> has responsibility </w:t>
      </w:r>
      <w:r w:rsidR="00595625">
        <w:rPr>
          <w:bCs/>
          <w:sz w:val="24"/>
        </w:rPr>
        <w:t>for the</w:t>
      </w:r>
      <w:r>
        <w:rPr>
          <w:bCs/>
          <w:sz w:val="24"/>
        </w:rPr>
        <w:t xml:space="preserve"> financial management</w:t>
      </w:r>
      <w:r w:rsidR="00DE2B1F">
        <w:rPr>
          <w:bCs/>
          <w:sz w:val="24"/>
        </w:rPr>
        <w:t xml:space="preserve"> of the corporation</w:t>
      </w:r>
      <w:r>
        <w:rPr>
          <w:bCs/>
          <w:sz w:val="24"/>
        </w:rPr>
        <w:t xml:space="preserve"> under the supervision of the Finance Committee</w:t>
      </w:r>
      <w:r w:rsidR="00DE2B1F">
        <w:rPr>
          <w:bCs/>
          <w:sz w:val="24"/>
        </w:rPr>
        <w:t xml:space="preserve">, Executive Committee and Board of Directors. </w:t>
      </w:r>
      <w:r>
        <w:rPr>
          <w:bCs/>
          <w:sz w:val="24"/>
        </w:rPr>
        <w:t xml:space="preserve">The Executive Director </w:t>
      </w:r>
      <w:r w:rsidR="00DE2B1F">
        <w:rPr>
          <w:bCs/>
          <w:sz w:val="24"/>
        </w:rPr>
        <w:t>will report to the Treasurer</w:t>
      </w:r>
      <w:r w:rsidR="00842BD7">
        <w:rPr>
          <w:bCs/>
          <w:sz w:val="24"/>
        </w:rPr>
        <w:t xml:space="preserve">, </w:t>
      </w:r>
      <w:r w:rsidR="00DE2B1F">
        <w:rPr>
          <w:bCs/>
          <w:sz w:val="24"/>
        </w:rPr>
        <w:t>Chairman of the Finance Committee</w:t>
      </w:r>
      <w:r w:rsidR="00842BD7">
        <w:rPr>
          <w:bCs/>
          <w:sz w:val="24"/>
        </w:rPr>
        <w:t>, or another director designated by the Board of Directors,</w:t>
      </w:r>
      <w:r w:rsidR="00DE2B1F">
        <w:rPr>
          <w:bCs/>
          <w:sz w:val="24"/>
        </w:rPr>
        <w:t xml:space="preserve"> on actual expenditures on a monthly basis, and to the Finance and Executive Committees no less than on a quarterly basis. </w:t>
      </w:r>
    </w:p>
    <w:p w:rsidR="00DE2B1F" w:rsidRDefault="00DE2B1F">
      <w:pPr>
        <w:rPr>
          <w:bCs/>
          <w:sz w:val="24"/>
        </w:rPr>
      </w:pPr>
    </w:p>
    <w:p w:rsidR="00DE2B1F" w:rsidRDefault="00DE2B1F">
      <w:pPr>
        <w:rPr>
          <w:bCs/>
          <w:sz w:val="24"/>
        </w:rPr>
      </w:pPr>
      <w:r>
        <w:rPr>
          <w:bCs/>
          <w:sz w:val="24"/>
        </w:rPr>
        <w:t>The Finance Committee will review and approve the Annual Budget and recommend policies and procedures to the Board of Directors as appropriate.</w:t>
      </w:r>
    </w:p>
    <w:p w:rsidR="00B12028" w:rsidRDefault="00B12028">
      <w:pPr>
        <w:rPr>
          <w:bCs/>
          <w:sz w:val="24"/>
        </w:rPr>
      </w:pPr>
    </w:p>
    <w:p w:rsidR="00B12028" w:rsidRPr="004C51C6" w:rsidRDefault="00482164">
      <w:pPr>
        <w:rPr>
          <w:b/>
          <w:bCs/>
          <w:sz w:val="24"/>
        </w:rPr>
      </w:pPr>
      <w:r>
        <w:rPr>
          <w:b/>
          <w:bCs/>
          <w:sz w:val="24"/>
        </w:rPr>
        <w:t>Annual Budget</w:t>
      </w:r>
      <w:r w:rsidR="00B12028" w:rsidRPr="004C51C6">
        <w:rPr>
          <w:b/>
          <w:bCs/>
          <w:sz w:val="24"/>
        </w:rPr>
        <w:t xml:space="preserve"> </w:t>
      </w:r>
    </w:p>
    <w:p w:rsidR="00B12028" w:rsidRDefault="00B12028">
      <w:pPr>
        <w:rPr>
          <w:b/>
          <w:bCs/>
          <w:sz w:val="24"/>
        </w:rPr>
      </w:pPr>
    </w:p>
    <w:p w:rsidR="00482164" w:rsidRDefault="00B12028">
      <w:pPr>
        <w:rPr>
          <w:bCs/>
          <w:sz w:val="24"/>
        </w:rPr>
      </w:pPr>
      <w:r w:rsidRPr="004C51C6">
        <w:rPr>
          <w:bCs/>
          <w:sz w:val="24"/>
        </w:rPr>
        <w:t>The Exe</w:t>
      </w:r>
      <w:r>
        <w:rPr>
          <w:bCs/>
          <w:sz w:val="24"/>
        </w:rPr>
        <w:t>cutive Director</w:t>
      </w:r>
      <w:proofErr w:type="gramStart"/>
      <w:r>
        <w:rPr>
          <w:bCs/>
          <w:sz w:val="24"/>
        </w:rPr>
        <w:t>, ,</w:t>
      </w:r>
      <w:proofErr w:type="gramEnd"/>
      <w:r>
        <w:rPr>
          <w:bCs/>
          <w:sz w:val="24"/>
        </w:rPr>
        <w:t xml:space="preserve"> shall develop and present a proposed budget for each fiscal year (July 1st through June 30th) to the </w:t>
      </w:r>
      <w:r w:rsidR="00DC050E">
        <w:rPr>
          <w:bCs/>
          <w:sz w:val="24"/>
        </w:rPr>
        <w:t>Finance Committee</w:t>
      </w:r>
      <w:r w:rsidR="00482164">
        <w:rPr>
          <w:bCs/>
          <w:sz w:val="24"/>
        </w:rPr>
        <w:t xml:space="preserve"> no later than </w:t>
      </w:r>
      <w:r w:rsidR="00FC11FE">
        <w:rPr>
          <w:bCs/>
          <w:sz w:val="24"/>
        </w:rPr>
        <w:t>[</w:t>
      </w:r>
      <w:r w:rsidR="00482164">
        <w:rPr>
          <w:bCs/>
          <w:sz w:val="24"/>
        </w:rPr>
        <w:t>May 1</w:t>
      </w:r>
      <w:r w:rsidR="00482164" w:rsidRPr="00EA5196">
        <w:rPr>
          <w:bCs/>
          <w:sz w:val="24"/>
          <w:vertAlign w:val="superscript"/>
        </w:rPr>
        <w:t>st</w:t>
      </w:r>
      <w:r w:rsidR="00FC11FE">
        <w:rPr>
          <w:bCs/>
          <w:sz w:val="24"/>
        </w:rPr>
        <w:t>] of the preceding fiscal year</w:t>
      </w:r>
      <w:r>
        <w:rPr>
          <w:bCs/>
          <w:sz w:val="24"/>
        </w:rPr>
        <w:t>. Each budget shall set forth</w:t>
      </w:r>
      <w:r w:rsidR="00FC11FE">
        <w:rPr>
          <w:bCs/>
          <w:sz w:val="24"/>
        </w:rPr>
        <w:t>,</w:t>
      </w:r>
      <w:r>
        <w:rPr>
          <w:bCs/>
          <w:sz w:val="24"/>
        </w:rPr>
        <w:t xml:space="preserve"> in reasonable detail</w:t>
      </w:r>
      <w:r w:rsidR="00FC11FE">
        <w:rPr>
          <w:bCs/>
          <w:sz w:val="24"/>
        </w:rPr>
        <w:t>,</w:t>
      </w:r>
      <w:r>
        <w:rPr>
          <w:bCs/>
          <w:sz w:val="24"/>
        </w:rPr>
        <w:t xml:space="preserve"> the </w:t>
      </w:r>
      <w:r w:rsidR="00482164">
        <w:rPr>
          <w:bCs/>
          <w:sz w:val="24"/>
        </w:rPr>
        <w:t>DMA’</w:t>
      </w:r>
      <w:r>
        <w:rPr>
          <w:bCs/>
          <w:sz w:val="24"/>
        </w:rPr>
        <w:t xml:space="preserve">s projected revenues and expenses for the coming fiscal year, </w:t>
      </w:r>
      <w:r w:rsidR="00482164">
        <w:rPr>
          <w:bCs/>
          <w:sz w:val="24"/>
        </w:rPr>
        <w:t>along with a description for proposed activities and sources of revenue</w:t>
      </w:r>
      <w:r>
        <w:rPr>
          <w:bCs/>
          <w:sz w:val="24"/>
        </w:rPr>
        <w:t xml:space="preserve">. </w:t>
      </w:r>
      <w:r w:rsidRPr="00407D71">
        <w:rPr>
          <w:bCs/>
          <w:sz w:val="24"/>
        </w:rPr>
        <w:t>In so far as is possibl</w:t>
      </w:r>
      <w:r>
        <w:rPr>
          <w:bCs/>
          <w:sz w:val="24"/>
        </w:rPr>
        <w:t xml:space="preserve">e, projected revenues and expenses shall be divided into both </w:t>
      </w:r>
      <w:r w:rsidR="00482164">
        <w:rPr>
          <w:bCs/>
          <w:sz w:val="24"/>
        </w:rPr>
        <w:t xml:space="preserve">quarterly </w:t>
      </w:r>
      <w:r>
        <w:rPr>
          <w:bCs/>
          <w:sz w:val="24"/>
        </w:rPr>
        <w:t>and annual totals</w:t>
      </w:r>
      <w:r w:rsidR="003A5239">
        <w:rPr>
          <w:bCs/>
          <w:sz w:val="24"/>
        </w:rPr>
        <w:t>. Additionally, the proposed budget should show differences versus the previous fiscal year’s projections and actual expenses</w:t>
      </w:r>
      <w:r>
        <w:rPr>
          <w:bCs/>
          <w:sz w:val="24"/>
        </w:rPr>
        <w:t xml:space="preserve">. </w:t>
      </w:r>
    </w:p>
    <w:p w:rsidR="00482164" w:rsidRDefault="00482164">
      <w:pPr>
        <w:rPr>
          <w:bCs/>
          <w:sz w:val="24"/>
        </w:rPr>
      </w:pPr>
    </w:p>
    <w:p w:rsidR="00B12028" w:rsidRDefault="00B12028">
      <w:pPr>
        <w:rPr>
          <w:bCs/>
          <w:sz w:val="24"/>
        </w:rPr>
      </w:pPr>
      <w:r>
        <w:rPr>
          <w:bCs/>
          <w:sz w:val="24"/>
        </w:rPr>
        <w:t xml:space="preserve">Upon approval of each fiscal year’s proposed budget by the </w:t>
      </w:r>
      <w:r w:rsidR="00DC050E">
        <w:rPr>
          <w:bCs/>
          <w:sz w:val="24"/>
        </w:rPr>
        <w:t>Finance Committee</w:t>
      </w:r>
      <w:r>
        <w:rPr>
          <w:bCs/>
          <w:sz w:val="24"/>
        </w:rPr>
        <w:t>,</w:t>
      </w:r>
      <w:r w:rsidR="008F6CA0">
        <w:rPr>
          <w:bCs/>
          <w:sz w:val="24"/>
        </w:rPr>
        <w:t xml:space="preserve"> </w:t>
      </w:r>
      <w:r>
        <w:rPr>
          <w:bCs/>
          <w:sz w:val="24"/>
        </w:rPr>
        <w:t>it shall be submitted to the Board of Direct</w:t>
      </w:r>
      <w:r w:rsidR="007B4C66">
        <w:rPr>
          <w:bCs/>
          <w:sz w:val="24"/>
        </w:rPr>
        <w:t xml:space="preserve">ors for its review and approval.  After approval by the Board, the budget </w:t>
      </w:r>
      <w:r w:rsidR="002B294B">
        <w:rPr>
          <w:bCs/>
          <w:sz w:val="24"/>
        </w:rPr>
        <w:t xml:space="preserve">shall </w:t>
      </w:r>
      <w:r w:rsidR="007B4C66">
        <w:rPr>
          <w:bCs/>
          <w:sz w:val="24"/>
        </w:rPr>
        <w:t>be submitted to the Department of Small Business Services, as well as presented to the membership at the Annual Meeting.</w:t>
      </w:r>
    </w:p>
    <w:p w:rsidR="007B4C66" w:rsidRDefault="007B4C66">
      <w:pPr>
        <w:rPr>
          <w:bCs/>
          <w:sz w:val="24"/>
        </w:rPr>
      </w:pPr>
    </w:p>
    <w:p w:rsidR="007B4C66" w:rsidRDefault="007B4C66">
      <w:pPr>
        <w:rPr>
          <w:b/>
          <w:bCs/>
          <w:sz w:val="24"/>
        </w:rPr>
      </w:pPr>
      <w:r>
        <w:rPr>
          <w:b/>
          <w:bCs/>
          <w:sz w:val="24"/>
        </w:rPr>
        <w:t>Budget Modification</w:t>
      </w:r>
      <w:r w:rsidR="00D23BDA">
        <w:rPr>
          <w:b/>
          <w:bCs/>
          <w:sz w:val="24"/>
        </w:rPr>
        <w:t>s</w:t>
      </w:r>
      <w:r>
        <w:rPr>
          <w:b/>
          <w:bCs/>
          <w:sz w:val="24"/>
        </w:rPr>
        <w:t xml:space="preserve"> </w:t>
      </w:r>
    </w:p>
    <w:p w:rsidR="007B4C66" w:rsidRPr="007B4C66" w:rsidRDefault="00FC11FE" w:rsidP="00FC11FE">
      <w:pPr>
        <w:tabs>
          <w:tab w:val="left" w:pos="6675"/>
        </w:tabs>
        <w:rPr>
          <w:b/>
          <w:bCs/>
          <w:sz w:val="24"/>
        </w:rPr>
      </w:pPr>
      <w:r>
        <w:rPr>
          <w:b/>
          <w:bCs/>
          <w:sz w:val="24"/>
        </w:rPr>
        <w:tab/>
      </w:r>
    </w:p>
    <w:p w:rsidR="00D23BDA" w:rsidRDefault="007B4C66" w:rsidP="007B4C66">
      <w:pPr>
        <w:rPr>
          <w:bCs/>
          <w:sz w:val="24"/>
        </w:rPr>
      </w:pPr>
      <w:r w:rsidRPr="007B4C66">
        <w:rPr>
          <w:bCs/>
          <w:sz w:val="24"/>
        </w:rPr>
        <w:t>Budget modifications from one service category to another (e.g. from sanitation to</w:t>
      </w:r>
      <w:r>
        <w:rPr>
          <w:bCs/>
          <w:sz w:val="24"/>
        </w:rPr>
        <w:t xml:space="preserve"> </w:t>
      </w:r>
      <w:r w:rsidRPr="007B4C66">
        <w:rPr>
          <w:bCs/>
          <w:sz w:val="24"/>
        </w:rPr>
        <w:t xml:space="preserve">security) within a given fiscal year must be approved by </w:t>
      </w:r>
      <w:r>
        <w:rPr>
          <w:bCs/>
          <w:sz w:val="24"/>
        </w:rPr>
        <w:t xml:space="preserve">the </w:t>
      </w:r>
      <w:r w:rsidR="00DC050E">
        <w:rPr>
          <w:bCs/>
          <w:sz w:val="24"/>
        </w:rPr>
        <w:t>Executive Committee or the Board of Directors</w:t>
      </w:r>
      <w:r w:rsidRPr="007B4C66">
        <w:rPr>
          <w:bCs/>
          <w:sz w:val="24"/>
        </w:rPr>
        <w:t>. In</w:t>
      </w:r>
      <w:r>
        <w:rPr>
          <w:bCs/>
          <w:sz w:val="24"/>
        </w:rPr>
        <w:t xml:space="preserve"> </w:t>
      </w:r>
      <w:r w:rsidRPr="007B4C66">
        <w:rPr>
          <w:bCs/>
          <w:sz w:val="24"/>
        </w:rPr>
        <w:t xml:space="preserve">the operation of the corporation, any budgetary excesses should be </w:t>
      </w:r>
      <w:r w:rsidRPr="007B4C66">
        <w:rPr>
          <w:bCs/>
          <w:sz w:val="24"/>
        </w:rPr>
        <w:lastRenderedPageBreak/>
        <w:t>promptly reported to the Executive C</w:t>
      </w:r>
      <w:r>
        <w:rPr>
          <w:bCs/>
          <w:sz w:val="24"/>
        </w:rPr>
        <w:t xml:space="preserve">ommittee. Within each category, </w:t>
      </w:r>
      <w:r w:rsidRPr="007B4C66">
        <w:rPr>
          <w:bCs/>
          <w:sz w:val="24"/>
        </w:rPr>
        <w:t>line</w:t>
      </w:r>
      <w:r>
        <w:rPr>
          <w:bCs/>
          <w:sz w:val="24"/>
        </w:rPr>
        <w:t xml:space="preserve"> </w:t>
      </w:r>
      <w:r w:rsidRPr="007B4C66">
        <w:rPr>
          <w:bCs/>
          <w:sz w:val="24"/>
        </w:rPr>
        <w:t xml:space="preserve">items may be increased or decreased at the discretion of the </w:t>
      </w:r>
      <w:r>
        <w:rPr>
          <w:bCs/>
          <w:sz w:val="24"/>
        </w:rPr>
        <w:t>Executive Director</w:t>
      </w:r>
      <w:r w:rsidRPr="007B4C66">
        <w:rPr>
          <w:bCs/>
          <w:sz w:val="24"/>
        </w:rPr>
        <w:t>, who should</w:t>
      </w:r>
      <w:r>
        <w:rPr>
          <w:bCs/>
          <w:sz w:val="24"/>
        </w:rPr>
        <w:t xml:space="preserve"> </w:t>
      </w:r>
      <w:r w:rsidRPr="007B4C66">
        <w:rPr>
          <w:bCs/>
          <w:sz w:val="24"/>
        </w:rPr>
        <w:t>communicate any changes to the Executive Committee Chair and Treasurer.</w:t>
      </w:r>
      <w:r>
        <w:rPr>
          <w:bCs/>
          <w:sz w:val="24"/>
        </w:rPr>
        <w:t xml:space="preserve"> </w:t>
      </w:r>
    </w:p>
    <w:p w:rsidR="00D23BDA" w:rsidRDefault="00D23BDA" w:rsidP="007B4C66">
      <w:pPr>
        <w:rPr>
          <w:bCs/>
          <w:sz w:val="24"/>
        </w:rPr>
      </w:pPr>
    </w:p>
    <w:p w:rsidR="007B4C66" w:rsidRDefault="007B4C66" w:rsidP="007B4C66">
      <w:pPr>
        <w:rPr>
          <w:bCs/>
          <w:sz w:val="24"/>
        </w:rPr>
      </w:pPr>
      <w:r w:rsidRPr="007B4C66">
        <w:rPr>
          <w:bCs/>
          <w:sz w:val="24"/>
        </w:rPr>
        <w:t>Amounts budgeted and not spent within the current fiscal year will be carried over</w:t>
      </w:r>
      <w:r>
        <w:rPr>
          <w:bCs/>
          <w:sz w:val="24"/>
        </w:rPr>
        <w:t xml:space="preserve"> </w:t>
      </w:r>
      <w:r w:rsidRPr="007B4C66">
        <w:rPr>
          <w:bCs/>
          <w:sz w:val="24"/>
        </w:rPr>
        <w:t>into the</w:t>
      </w:r>
      <w:r>
        <w:rPr>
          <w:bCs/>
          <w:sz w:val="24"/>
        </w:rPr>
        <w:t xml:space="preserve"> </w:t>
      </w:r>
      <w:r w:rsidRPr="007B4C66">
        <w:rPr>
          <w:bCs/>
          <w:sz w:val="24"/>
        </w:rPr>
        <w:t>following fiscal year in accordance with general accounting principles.</w:t>
      </w:r>
    </w:p>
    <w:p w:rsidR="007B4C66" w:rsidRDefault="007B4C66">
      <w:pPr>
        <w:rPr>
          <w:b/>
          <w:bCs/>
          <w:sz w:val="24"/>
        </w:rPr>
      </w:pPr>
    </w:p>
    <w:p w:rsidR="00F34C31" w:rsidRDefault="00F34C31">
      <w:pPr>
        <w:rPr>
          <w:b/>
          <w:bCs/>
          <w:sz w:val="24"/>
        </w:rPr>
      </w:pPr>
      <w:r>
        <w:rPr>
          <w:b/>
          <w:bCs/>
          <w:sz w:val="24"/>
        </w:rPr>
        <w:t>Financial/Fiscal Procedures</w:t>
      </w:r>
    </w:p>
    <w:p w:rsidR="00AB4913" w:rsidRPr="00AB4913" w:rsidRDefault="00AB4913" w:rsidP="00F94D36">
      <w:pPr>
        <w:rPr>
          <w:bCs/>
          <w:sz w:val="24"/>
        </w:rPr>
      </w:pPr>
    </w:p>
    <w:p w:rsidR="00A24108" w:rsidRDefault="00F34C31" w:rsidP="00F94D36">
      <w:pPr>
        <w:rPr>
          <w:sz w:val="24"/>
        </w:rPr>
      </w:pPr>
      <w:r>
        <w:rPr>
          <w:bCs/>
          <w:sz w:val="24"/>
        </w:rPr>
        <w:t>All expenditures must be approved by the Executive Director and must be supported by appropriate documentation.  The Executive Director is the sole employee of the DMA with the ability to sign checks and is responsible for the payment of bills.  All checks, transfers and wires</w:t>
      </w:r>
      <w:r w:rsidR="004F28D3" w:rsidRPr="004F28D3">
        <w:rPr>
          <w:bCs/>
          <w:sz w:val="24"/>
        </w:rPr>
        <w:t xml:space="preserve"> </w:t>
      </w:r>
      <w:r w:rsidR="004F28D3">
        <w:rPr>
          <w:bCs/>
          <w:sz w:val="24"/>
        </w:rPr>
        <w:t>exceeding $1,000</w:t>
      </w:r>
      <w:r>
        <w:rPr>
          <w:bCs/>
          <w:sz w:val="24"/>
        </w:rPr>
        <w:t xml:space="preserve"> shall require the signature of at least two signatories on the bank account as determined by the Executive</w:t>
      </w:r>
      <w:r w:rsidR="00A24108">
        <w:rPr>
          <w:bCs/>
          <w:sz w:val="24"/>
        </w:rPr>
        <w:t xml:space="preserve"> Committee.</w:t>
      </w:r>
      <w:r>
        <w:rPr>
          <w:bCs/>
          <w:sz w:val="24"/>
        </w:rPr>
        <w:t xml:space="preserve"> </w:t>
      </w:r>
      <w:r w:rsidR="00861C03">
        <w:rPr>
          <w:sz w:val="24"/>
        </w:rPr>
        <w:t>Any authorized person sig</w:t>
      </w:r>
      <w:r w:rsidR="00F94D36">
        <w:rPr>
          <w:sz w:val="24"/>
        </w:rPr>
        <w:t xml:space="preserve">ning a check is responsible for </w:t>
      </w:r>
      <w:r w:rsidR="00861C03">
        <w:rPr>
          <w:sz w:val="24"/>
        </w:rPr>
        <w:t>reviewing all supporting documentation.</w:t>
      </w:r>
      <w:r w:rsidR="00A24108">
        <w:rPr>
          <w:sz w:val="24"/>
        </w:rPr>
        <w:t xml:space="preserve">  </w:t>
      </w:r>
    </w:p>
    <w:p w:rsidR="00A24108" w:rsidRDefault="00A24108" w:rsidP="00F94D36">
      <w:pPr>
        <w:rPr>
          <w:sz w:val="24"/>
        </w:rPr>
      </w:pPr>
    </w:p>
    <w:p w:rsidR="00A6483F" w:rsidRPr="00A6483F" w:rsidRDefault="00A6483F" w:rsidP="00F94D36">
      <w:pPr>
        <w:rPr>
          <w:i/>
          <w:sz w:val="24"/>
        </w:rPr>
      </w:pPr>
      <w:r w:rsidRPr="00A6483F">
        <w:rPr>
          <w:i/>
          <w:sz w:val="24"/>
        </w:rPr>
        <w:t>All Payments</w:t>
      </w:r>
    </w:p>
    <w:p w:rsidR="00A6483F" w:rsidRDefault="00A6483F" w:rsidP="00F94D36">
      <w:pPr>
        <w:rPr>
          <w:sz w:val="24"/>
        </w:rPr>
      </w:pPr>
    </w:p>
    <w:p w:rsidR="00A6483F" w:rsidRDefault="00A6483F" w:rsidP="00F94D36">
      <w:pPr>
        <w:rPr>
          <w:sz w:val="24"/>
        </w:rPr>
      </w:pPr>
      <w:r>
        <w:rPr>
          <w:sz w:val="24"/>
        </w:rPr>
        <w:t xml:space="preserve">No payments, other than regular payroll, shall be made without an invoice approved by the Executive Director and one member of the Executive Committee as determined by the Committee.  Whenever possible, checks should not be written and signed by the same individual.  </w:t>
      </w:r>
      <w:r>
        <w:rPr>
          <w:bCs/>
          <w:sz w:val="24"/>
        </w:rPr>
        <w:t xml:space="preserve">All checks, transfers and wires shall require the signature of at least two signatories on the bank account as determined by the Executive Committee. </w:t>
      </w:r>
      <w:r>
        <w:rPr>
          <w:sz w:val="24"/>
        </w:rPr>
        <w:t xml:space="preserve">Whenever there is a question regarding the appropriateness of </w:t>
      </w:r>
      <w:proofErr w:type="gramStart"/>
      <w:r>
        <w:rPr>
          <w:sz w:val="24"/>
        </w:rPr>
        <w:t>an expenditure</w:t>
      </w:r>
      <w:proofErr w:type="gramEnd"/>
      <w:r>
        <w:rPr>
          <w:sz w:val="24"/>
        </w:rPr>
        <w:t>, the Executive Committee Chair, or Treasurer should be consulted.</w:t>
      </w:r>
    </w:p>
    <w:p w:rsidR="00A6483F" w:rsidRDefault="00A6483F" w:rsidP="00F94D36">
      <w:pPr>
        <w:rPr>
          <w:sz w:val="24"/>
        </w:rPr>
      </w:pPr>
    </w:p>
    <w:p w:rsidR="00A6483F" w:rsidRDefault="00A6483F" w:rsidP="00A6483F">
      <w:pPr>
        <w:rPr>
          <w:i/>
          <w:sz w:val="24"/>
        </w:rPr>
      </w:pPr>
      <w:r w:rsidRPr="00A6483F">
        <w:rPr>
          <w:i/>
          <w:sz w:val="24"/>
        </w:rPr>
        <w:t xml:space="preserve">Debit </w:t>
      </w:r>
      <w:r w:rsidR="004F28D3">
        <w:rPr>
          <w:i/>
          <w:sz w:val="24"/>
        </w:rPr>
        <w:t xml:space="preserve">or Credit </w:t>
      </w:r>
      <w:r w:rsidRPr="00A6483F">
        <w:rPr>
          <w:i/>
          <w:sz w:val="24"/>
        </w:rPr>
        <w:t>Card</w:t>
      </w:r>
    </w:p>
    <w:p w:rsidR="005934A8" w:rsidRPr="00A6483F" w:rsidRDefault="005934A8" w:rsidP="00A6483F">
      <w:pPr>
        <w:rPr>
          <w:i/>
          <w:sz w:val="24"/>
        </w:rPr>
      </w:pPr>
    </w:p>
    <w:p w:rsidR="00A6483F" w:rsidRDefault="00A6483F" w:rsidP="00A6483F">
      <w:pPr>
        <w:rPr>
          <w:sz w:val="24"/>
        </w:rPr>
      </w:pPr>
      <w:r>
        <w:rPr>
          <w:sz w:val="24"/>
        </w:rPr>
        <w:t xml:space="preserve">A debit </w:t>
      </w:r>
      <w:r w:rsidR="004F28D3">
        <w:rPr>
          <w:sz w:val="24"/>
        </w:rPr>
        <w:t xml:space="preserve">or credit </w:t>
      </w:r>
      <w:r>
        <w:rPr>
          <w:sz w:val="24"/>
        </w:rPr>
        <w:t>card linked to the DMA’s primary bank account will be issued to the Executive Director for the purposes of making</w:t>
      </w:r>
      <w:r w:rsidR="004F28D3">
        <w:rPr>
          <w:sz w:val="24"/>
        </w:rPr>
        <w:t xml:space="preserve"> urgent and</w:t>
      </w:r>
      <w:r>
        <w:rPr>
          <w:sz w:val="24"/>
        </w:rPr>
        <w:t xml:space="preserve"> necessary purchases in amounts not to exceed $500 per transaction.  All expenditures must be </w:t>
      </w:r>
      <w:r w:rsidR="004F28D3">
        <w:rPr>
          <w:sz w:val="24"/>
        </w:rPr>
        <w:t>pre-</w:t>
      </w:r>
      <w:r>
        <w:rPr>
          <w:sz w:val="24"/>
        </w:rPr>
        <w:t xml:space="preserve">approved by the Executive Director and must be supported by appropriate documentation. </w:t>
      </w:r>
      <w:r w:rsidR="005934A8">
        <w:rPr>
          <w:sz w:val="24"/>
        </w:rPr>
        <w:t xml:space="preserve"> The Finance Committee should review a summary of all debit</w:t>
      </w:r>
      <w:r w:rsidR="004F28D3">
        <w:rPr>
          <w:sz w:val="24"/>
        </w:rPr>
        <w:t xml:space="preserve"> or credit</w:t>
      </w:r>
      <w:r w:rsidR="005934A8">
        <w:rPr>
          <w:sz w:val="24"/>
        </w:rPr>
        <w:t xml:space="preserve"> card transactions at each Finance Committee meeting.</w:t>
      </w:r>
    </w:p>
    <w:p w:rsidR="005934A8" w:rsidRPr="00A6483F" w:rsidRDefault="005934A8" w:rsidP="00A6483F">
      <w:pPr>
        <w:rPr>
          <w:sz w:val="24"/>
        </w:rPr>
      </w:pPr>
    </w:p>
    <w:p w:rsidR="00A6483F" w:rsidRPr="00ED4B98" w:rsidRDefault="00A6483F" w:rsidP="00A6483F">
      <w:pPr>
        <w:rPr>
          <w:i/>
          <w:sz w:val="24"/>
        </w:rPr>
      </w:pPr>
      <w:r w:rsidRPr="00C3148B">
        <w:rPr>
          <w:i/>
          <w:sz w:val="24"/>
        </w:rPr>
        <w:t>Vendor</w:t>
      </w:r>
      <w:r>
        <w:rPr>
          <w:sz w:val="24"/>
        </w:rPr>
        <w:t xml:space="preserve"> </w:t>
      </w:r>
      <w:r w:rsidRPr="00ED4B98">
        <w:rPr>
          <w:i/>
          <w:sz w:val="24"/>
        </w:rPr>
        <w:t>Invoices</w:t>
      </w:r>
    </w:p>
    <w:p w:rsidR="00A6483F" w:rsidRDefault="00A6483F" w:rsidP="00A6483F">
      <w:pPr>
        <w:rPr>
          <w:sz w:val="24"/>
        </w:rPr>
      </w:pPr>
    </w:p>
    <w:p w:rsidR="00A6483F" w:rsidRDefault="00A6483F" w:rsidP="00A6483F">
      <w:pPr>
        <w:rPr>
          <w:sz w:val="24"/>
        </w:rPr>
      </w:pPr>
      <w:r>
        <w:rPr>
          <w:sz w:val="24"/>
        </w:rPr>
        <w:t>All vendor invoices and other accounts payable shall be approved by the Executive Director prior to payment. All payments in excess of $2,500 that are not expressly provided for in the budget shall be promptly reported to the Finance Committee or the Board of Directors.</w:t>
      </w:r>
    </w:p>
    <w:p w:rsidR="00A6483F" w:rsidRPr="00A6483F" w:rsidRDefault="00A6483F" w:rsidP="00F94D36">
      <w:pPr>
        <w:rPr>
          <w:i/>
          <w:sz w:val="24"/>
          <w:u w:val="double"/>
        </w:rPr>
      </w:pPr>
    </w:p>
    <w:p w:rsidR="00A6483F" w:rsidRPr="00A6483F" w:rsidRDefault="00B12028" w:rsidP="00F94D36">
      <w:pPr>
        <w:rPr>
          <w:i/>
          <w:sz w:val="24"/>
        </w:rPr>
      </w:pPr>
      <w:r w:rsidRPr="00DF13D6">
        <w:rPr>
          <w:i/>
          <w:sz w:val="24"/>
        </w:rPr>
        <w:t>Checks Received</w:t>
      </w:r>
    </w:p>
    <w:p w:rsidR="00A6483F" w:rsidRDefault="00A6483F" w:rsidP="00F94D36">
      <w:pPr>
        <w:rPr>
          <w:sz w:val="24"/>
        </w:rPr>
      </w:pPr>
    </w:p>
    <w:p w:rsidR="00B12028" w:rsidRDefault="00B12028" w:rsidP="00F94D36">
      <w:pPr>
        <w:rPr>
          <w:sz w:val="24"/>
        </w:rPr>
      </w:pPr>
      <w:r>
        <w:rPr>
          <w:sz w:val="24"/>
        </w:rPr>
        <w:t>All checks received are entered promptly into the accounting system’s database. Copies of all checks</w:t>
      </w:r>
      <w:r w:rsidR="009F108B">
        <w:rPr>
          <w:sz w:val="24"/>
        </w:rPr>
        <w:t xml:space="preserve"> and remittance advice</w:t>
      </w:r>
      <w:r>
        <w:rPr>
          <w:sz w:val="24"/>
        </w:rPr>
        <w:t xml:space="preserve"> received, together with any related correspondence, </w:t>
      </w:r>
      <w:r w:rsidR="00A24108">
        <w:rPr>
          <w:sz w:val="24"/>
        </w:rPr>
        <w:t>are</w:t>
      </w:r>
      <w:r>
        <w:rPr>
          <w:sz w:val="24"/>
        </w:rPr>
        <w:t xml:space="preserve"> given to </w:t>
      </w:r>
      <w:r w:rsidR="00AB4913">
        <w:rPr>
          <w:sz w:val="24"/>
        </w:rPr>
        <w:t xml:space="preserve">the </w:t>
      </w:r>
      <w:r>
        <w:rPr>
          <w:sz w:val="24"/>
        </w:rPr>
        <w:t xml:space="preserve">Executive Director on a daily basis. Following review by the Executive Director, checks are </w:t>
      </w:r>
      <w:r w:rsidR="00A24108">
        <w:rPr>
          <w:sz w:val="24"/>
        </w:rPr>
        <w:t>endorsed and promptly deposited</w:t>
      </w:r>
      <w:r>
        <w:rPr>
          <w:sz w:val="24"/>
        </w:rPr>
        <w:t>.</w:t>
      </w:r>
    </w:p>
    <w:p w:rsidR="00B12028" w:rsidRDefault="00B12028" w:rsidP="00F94D36">
      <w:pPr>
        <w:rPr>
          <w:sz w:val="24"/>
        </w:rPr>
      </w:pPr>
    </w:p>
    <w:p w:rsidR="00B12028" w:rsidRDefault="00B12028" w:rsidP="006C304E">
      <w:pPr>
        <w:widowControl/>
        <w:overflowPunct/>
        <w:autoSpaceDE/>
        <w:autoSpaceDN/>
        <w:adjustRightInd/>
        <w:rPr>
          <w:i/>
          <w:sz w:val="24"/>
        </w:rPr>
      </w:pPr>
      <w:r w:rsidRPr="00370DFE">
        <w:rPr>
          <w:i/>
          <w:sz w:val="24"/>
        </w:rPr>
        <w:t xml:space="preserve">Contracts </w:t>
      </w:r>
    </w:p>
    <w:p w:rsidR="00A53303" w:rsidRPr="00CD3715" w:rsidRDefault="00A53303" w:rsidP="00F94D36">
      <w:pPr>
        <w:rPr>
          <w:sz w:val="24"/>
        </w:rPr>
      </w:pPr>
    </w:p>
    <w:p w:rsidR="00A53303" w:rsidRPr="00A53303" w:rsidRDefault="00B12028" w:rsidP="00A53303">
      <w:pPr>
        <w:rPr>
          <w:kern w:val="0"/>
          <w:sz w:val="24"/>
          <w:u w:val="single"/>
        </w:rPr>
      </w:pPr>
      <w:r>
        <w:rPr>
          <w:sz w:val="24"/>
        </w:rPr>
        <w:t>All contracts for goods, services or consultants in excess of $</w:t>
      </w:r>
      <w:r w:rsidR="00A53303">
        <w:rPr>
          <w:sz w:val="24"/>
        </w:rPr>
        <w:t>5</w:t>
      </w:r>
      <w:r>
        <w:rPr>
          <w:sz w:val="24"/>
        </w:rPr>
        <w:t>,000 shall be reviewed</w:t>
      </w:r>
      <w:r w:rsidR="00CD3715">
        <w:rPr>
          <w:sz w:val="24"/>
        </w:rPr>
        <w:t xml:space="preserve"> </w:t>
      </w:r>
      <w:r>
        <w:rPr>
          <w:sz w:val="24"/>
        </w:rPr>
        <w:t xml:space="preserve">by </w:t>
      </w:r>
      <w:r w:rsidR="00A53303" w:rsidRPr="00A53303">
        <w:rPr>
          <w:kern w:val="0"/>
          <w:sz w:val="24"/>
        </w:rPr>
        <w:t xml:space="preserve">the Chair of the Finance Committee pursuant to the BID Procurement Policy.  The </w:t>
      </w:r>
      <w:r w:rsidR="00842BD7">
        <w:rPr>
          <w:kern w:val="0"/>
          <w:sz w:val="24"/>
        </w:rPr>
        <w:t>Executive Director</w:t>
      </w:r>
      <w:r w:rsidR="00842BD7" w:rsidRPr="00A53303">
        <w:rPr>
          <w:kern w:val="0"/>
          <w:sz w:val="24"/>
        </w:rPr>
        <w:t xml:space="preserve"> </w:t>
      </w:r>
      <w:r w:rsidR="00A53303" w:rsidRPr="00A53303">
        <w:rPr>
          <w:kern w:val="0"/>
          <w:sz w:val="24"/>
        </w:rPr>
        <w:t xml:space="preserve">shall assure all contracts are in accordance with the </w:t>
      </w:r>
      <w:r w:rsidR="00CB6E09">
        <w:rPr>
          <w:kern w:val="0"/>
          <w:sz w:val="24"/>
        </w:rPr>
        <w:t>DMA</w:t>
      </w:r>
      <w:r w:rsidR="00A53303" w:rsidRPr="00A53303">
        <w:rPr>
          <w:kern w:val="0"/>
          <w:sz w:val="24"/>
        </w:rPr>
        <w:t xml:space="preserve">’s contract with the City of New York and all applicable laws and regulations, and are reviewed by Counsel when appropriate.  All contracts must be signed by </w:t>
      </w:r>
      <w:r w:rsidR="00CB6E09">
        <w:rPr>
          <w:kern w:val="0"/>
          <w:sz w:val="24"/>
        </w:rPr>
        <w:t>the Executive Directo</w:t>
      </w:r>
      <w:bookmarkStart w:id="0" w:name="_GoBack"/>
      <w:bookmarkEnd w:id="0"/>
      <w:r w:rsidR="00CB6E09">
        <w:rPr>
          <w:kern w:val="0"/>
          <w:sz w:val="24"/>
        </w:rPr>
        <w:t>r.</w:t>
      </w:r>
    </w:p>
    <w:p w:rsidR="00B12028" w:rsidRDefault="00B12028" w:rsidP="00F94D36">
      <w:pPr>
        <w:rPr>
          <w:sz w:val="24"/>
        </w:rPr>
      </w:pPr>
    </w:p>
    <w:p w:rsidR="00B12028" w:rsidRPr="000F784D" w:rsidRDefault="00B12028" w:rsidP="00F94D36">
      <w:pPr>
        <w:rPr>
          <w:i/>
          <w:sz w:val="24"/>
        </w:rPr>
      </w:pPr>
      <w:r w:rsidRPr="000F784D">
        <w:rPr>
          <w:i/>
          <w:sz w:val="24"/>
        </w:rPr>
        <w:t>Leases</w:t>
      </w:r>
    </w:p>
    <w:p w:rsidR="00CD3715" w:rsidRDefault="00CD3715" w:rsidP="00F94D36">
      <w:pPr>
        <w:rPr>
          <w:sz w:val="24"/>
        </w:rPr>
      </w:pPr>
    </w:p>
    <w:p w:rsidR="00B12028" w:rsidRDefault="00B12028" w:rsidP="00F94D36">
      <w:pPr>
        <w:rPr>
          <w:sz w:val="24"/>
        </w:rPr>
      </w:pPr>
      <w:r>
        <w:rPr>
          <w:sz w:val="24"/>
        </w:rPr>
        <w:t>All leases of real property shall be approved by the Board of Directors or the Executive Committee and signed by both the Executive Director and Chair or</w:t>
      </w:r>
      <w:r w:rsidR="00CD3715">
        <w:rPr>
          <w:sz w:val="24"/>
        </w:rPr>
        <w:t xml:space="preserve"> </w:t>
      </w:r>
      <w:r>
        <w:rPr>
          <w:sz w:val="24"/>
        </w:rPr>
        <w:t>Vice Chair of the Board.</w:t>
      </w:r>
    </w:p>
    <w:p w:rsidR="00BC2DF7" w:rsidRDefault="00BC2DF7" w:rsidP="00F94D36">
      <w:pPr>
        <w:rPr>
          <w:sz w:val="24"/>
        </w:rPr>
      </w:pPr>
    </w:p>
    <w:p w:rsidR="00B12028" w:rsidRPr="007D099A" w:rsidRDefault="00B12028" w:rsidP="00F94D36">
      <w:pPr>
        <w:rPr>
          <w:sz w:val="24"/>
        </w:rPr>
      </w:pPr>
      <w:r w:rsidRPr="007D099A">
        <w:rPr>
          <w:i/>
          <w:sz w:val="24"/>
        </w:rPr>
        <w:t>Reimbursement of Expenses</w:t>
      </w:r>
    </w:p>
    <w:p w:rsidR="00BC2DF7" w:rsidRDefault="00BC2DF7" w:rsidP="00F94D36">
      <w:pPr>
        <w:rPr>
          <w:sz w:val="24"/>
        </w:rPr>
      </w:pPr>
    </w:p>
    <w:p w:rsidR="00B12028" w:rsidRDefault="00B12028" w:rsidP="00F94D36">
      <w:pPr>
        <w:rPr>
          <w:sz w:val="24"/>
        </w:rPr>
      </w:pPr>
      <w:r>
        <w:rPr>
          <w:sz w:val="24"/>
        </w:rPr>
        <w:t xml:space="preserve">Officers, directors and employees shall be reimbursed for such expenses made for and on behalf of the </w:t>
      </w:r>
      <w:r w:rsidR="00DA6A3D">
        <w:rPr>
          <w:sz w:val="24"/>
        </w:rPr>
        <w:t>DMA</w:t>
      </w:r>
      <w:r>
        <w:rPr>
          <w:sz w:val="24"/>
        </w:rPr>
        <w:t xml:space="preserve"> as shall have been approved in writing in advance of their incurrence by the </w:t>
      </w:r>
      <w:r w:rsidR="00842BD7">
        <w:rPr>
          <w:sz w:val="24"/>
        </w:rPr>
        <w:t>Executive Director</w:t>
      </w:r>
      <w:r w:rsidR="00CB6E09">
        <w:rPr>
          <w:sz w:val="24"/>
        </w:rPr>
        <w:t>,</w:t>
      </w:r>
      <w:r>
        <w:rPr>
          <w:sz w:val="24"/>
        </w:rPr>
        <w:t xml:space="preserve"> and then only upon submission </w:t>
      </w:r>
      <w:r w:rsidR="00BC2DF7">
        <w:rPr>
          <w:sz w:val="24"/>
        </w:rPr>
        <w:t xml:space="preserve">of an </w:t>
      </w:r>
      <w:r>
        <w:rPr>
          <w:sz w:val="24"/>
        </w:rPr>
        <w:t>expense report that shall have been execu</w:t>
      </w:r>
      <w:r w:rsidR="00BC2DF7">
        <w:rPr>
          <w:sz w:val="24"/>
        </w:rPr>
        <w:t>ted by the Executive Director. R</w:t>
      </w:r>
      <w:r>
        <w:rPr>
          <w:sz w:val="24"/>
        </w:rPr>
        <w:t>ei</w:t>
      </w:r>
      <w:r w:rsidR="00BC2DF7">
        <w:rPr>
          <w:sz w:val="24"/>
        </w:rPr>
        <w:t>m</w:t>
      </w:r>
      <w:r>
        <w:rPr>
          <w:sz w:val="24"/>
        </w:rPr>
        <w:t>bursement of any such expenses incurred by the Executive Director shall require the</w:t>
      </w:r>
      <w:r w:rsidR="00BC2DF7">
        <w:rPr>
          <w:sz w:val="24"/>
        </w:rPr>
        <w:t xml:space="preserve"> </w:t>
      </w:r>
      <w:r>
        <w:rPr>
          <w:sz w:val="24"/>
        </w:rPr>
        <w:t>approval of either the Treasurer or the Chair or Co-Chair, if any, of the Finance</w:t>
      </w:r>
      <w:r w:rsidR="00BC2DF7">
        <w:rPr>
          <w:sz w:val="24"/>
        </w:rPr>
        <w:t xml:space="preserve"> </w:t>
      </w:r>
      <w:r>
        <w:rPr>
          <w:sz w:val="24"/>
        </w:rPr>
        <w:t>Committee.</w:t>
      </w:r>
    </w:p>
    <w:p w:rsidR="00B12028" w:rsidRDefault="00B12028" w:rsidP="00F94D36">
      <w:pPr>
        <w:rPr>
          <w:sz w:val="24"/>
        </w:rPr>
      </w:pPr>
    </w:p>
    <w:p w:rsidR="00861C03" w:rsidRPr="00975300" w:rsidRDefault="00861C03" w:rsidP="00F94D36">
      <w:pPr>
        <w:rPr>
          <w:bCs/>
          <w:i/>
          <w:sz w:val="24"/>
        </w:rPr>
      </w:pPr>
      <w:r>
        <w:rPr>
          <w:bCs/>
          <w:i/>
          <w:sz w:val="24"/>
        </w:rPr>
        <w:t>Computerized Accounting System</w:t>
      </w:r>
    </w:p>
    <w:p w:rsidR="00861C03" w:rsidRPr="003D54AB" w:rsidRDefault="00861C03" w:rsidP="00F94D36">
      <w:pPr>
        <w:rPr>
          <w:b/>
          <w:bCs/>
          <w:sz w:val="24"/>
        </w:rPr>
      </w:pPr>
    </w:p>
    <w:p w:rsidR="00861C03" w:rsidRPr="00BC2DF7" w:rsidRDefault="00861C03" w:rsidP="00BC2DF7">
      <w:pPr>
        <w:ind w:hanging="270"/>
        <w:rPr>
          <w:bCs/>
          <w:sz w:val="24"/>
        </w:rPr>
      </w:pPr>
      <w:r>
        <w:rPr>
          <w:sz w:val="24"/>
        </w:rPr>
        <w:t xml:space="preserve">     The DMA will utilize</w:t>
      </w:r>
      <w:r w:rsidRPr="003D54AB">
        <w:rPr>
          <w:sz w:val="24"/>
        </w:rPr>
        <w:t xml:space="preserve"> a </w:t>
      </w:r>
      <w:r w:rsidRPr="003D54AB">
        <w:rPr>
          <w:bCs/>
          <w:sz w:val="24"/>
        </w:rPr>
        <w:t>computerized</w:t>
      </w:r>
      <w:r>
        <w:rPr>
          <w:bCs/>
          <w:sz w:val="24"/>
        </w:rPr>
        <w:t xml:space="preserve"> </w:t>
      </w:r>
      <w:r w:rsidRPr="003D54AB">
        <w:rPr>
          <w:bCs/>
          <w:sz w:val="24"/>
        </w:rPr>
        <w:t>accounting system</w:t>
      </w:r>
      <w:r w:rsidRPr="003D54AB">
        <w:rPr>
          <w:sz w:val="24"/>
        </w:rPr>
        <w:t xml:space="preserve"> </w:t>
      </w:r>
      <w:r>
        <w:rPr>
          <w:sz w:val="24"/>
        </w:rPr>
        <w:t xml:space="preserve">designed </w:t>
      </w:r>
      <w:r w:rsidRPr="003D54AB">
        <w:rPr>
          <w:sz w:val="24"/>
        </w:rPr>
        <w:t>for small-to-medium sized organizations</w:t>
      </w:r>
      <w:r>
        <w:rPr>
          <w:sz w:val="24"/>
        </w:rPr>
        <w:t xml:space="preserve"> that satisfies its</w:t>
      </w:r>
      <w:r w:rsidRPr="003D54AB">
        <w:rPr>
          <w:sz w:val="24"/>
        </w:rPr>
        <w:t xml:space="preserve"> accounting and tracking needs and </w:t>
      </w:r>
      <w:r>
        <w:rPr>
          <w:sz w:val="24"/>
        </w:rPr>
        <w:t>generates</w:t>
      </w:r>
      <w:r w:rsidRPr="003D54AB">
        <w:rPr>
          <w:sz w:val="24"/>
        </w:rPr>
        <w:t xml:space="preserve"> reports necessar</w:t>
      </w:r>
      <w:r>
        <w:rPr>
          <w:sz w:val="24"/>
        </w:rPr>
        <w:t>y to show the DMA’s operating results and financial standing</w:t>
      </w:r>
      <w:r w:rsidRPr="003D54AB">
        <w:rPr>
          <w:sz w:val="24"/>
        </w:rPr>
        <w:t xml:space="preserve"> at any given time.</w:t>
      </w:r>
    </w:p>
    <w:p w:rsidR="00861C03" w:rsidRDefault="00861C03" w:rsidP="004E1239">
      <w:pPr>
        <w:rPr>
          <w:sz w:val="24"/>
        </w:rPr>
      </w:pPr>
      <w:r>
        <w:rPr>
          <w:sz w:val="24"/>
        </w:rPr>
        <w:t>Access to the a</w:t>
      </w:r>
      <w:r w:rsidRPr="003D54AB">
        <w:rPr>
          <w:sz w:val="24"/>
        </w:rPr>
        <w:t xml:space="preserve">ccounting </w:t>
      </w:r>
      <w:r>
        <w:rPr>
          <w:sz w:val="24"/>
        </w:rPr>
        <w:t xml:space="preserve">system must be password protected.  Those </w:t>
      </w:r>
      <w:r w:rsidRPr="003D54AB">
        <w:rPr>
          <w:sz w:val="24"/>
        </w:rPr>
        <w:t>in possession of the password are the Executive Director</w:t>
      </w:r>
      <w:r>
        <w:rPr>
          <w:sz w:val="24"/>
        </w:rPr>
        <w:t>, Treasurer, and others designated by the Executive Committee.</w:t>
      </w:r>
      <w:r w:rsidRPr="003D54AB">
        <w:rPr>
          <w:sz w:val="24"/>
        </w:rPr>
        <w:t xml:space="preserve"> All electronic computerized accounting information is backed up </w:t>
      </w:r>
      <w:r>
        <w:rPr>
          <w:sz w:val="24"/>
        </w:rPr>
        <w:t>at periodic intervals.</w:t>
      </w:r>
      <w:r w:rsidRPr="003D54AB">
        <w:rPr>
          <w:sz w:val="24"/>
        </w:rPr>
        <w:t xml:space="preserve"> </w:t>
      </w:r>
    </w:p>
    <w:p w:rsidR="00861C03" w:rsidRDefault="00861C03" w:rsidP="004E1239">
      <w:pPr>
        <w:rPr>
          <w:sz w:val="24"/>
        </w:rPr>
      </w:pPr>
    </w:p>
    <w:p w:rsidR="00B12028" w:rsidRDefault="00B12028" w:rsidP="004E1239">
      <w:pPr>
        <w:rPr>
          <w:b/>
          <w:sz w:val="24"/>
        </w:rPr>
      </w:pPr>
      <w:r>
        <w:rPr>
          <w:b/>
          <w:sz w:val="24"/>
        </w:rPr>
        <w:t>Financial Reports</w:t>
      </w:r>
    </w:p>
    <w:p w:rsidR="00B12028" w:rsidRPr="000D3C31" w:rsidRDefault="00B12028" w:rsidP="004E1239">
      <w:pPr>
        <w:rPr>
          <w:sz w:val="24"/>
        </w:rPr>
      </w:pPr>
    </w:p>
    <w:p w:rsidR="00B12028" w:rsidRDefault="00B12028" w:rsidP="004E1239">
      <w:pPr>
        <w:rPr>
          <w:sz w:val="24"/>
        </w:rPr>
      </w:pPr>
      <w:r>
        <w:rPr>
          <w:sz w:val="24"/>
        </w:rPr>
        <w:t xml:space="preserve">The Finance Committee shall be given a report within ten business days after the close of each </w:t>
      </w:r>
      <w:r w:rsidR="00CB6E09">
        <w:rPr>
          <w:sz w:val="24"/>
        </w:rPr>
        <w:t>quarter</w:t>
      </w:r>
      <w:r>
        <w:rPr>
          <w:sz w:val="24"/>
        </w:rPr>
        <w:t xml:space="preserve"> that shall include</w:t>
      </w:r>
      <w:r w:rsidR="00A53303">
        <w:rPr>
          <w:sz w:val="24"/>
        </w:rPr>
        <w:t>,</w:t>
      </w:r>
      <w:r>
        <w:rPr>
          <w:sz w:val="24"/>
        </w:rPr>
        <w:t xml:space="preserve"> at a minimum</w:t>
      </w:r>
      <w:r w:rsidR="00A53303">
        <w:rPr>
          <w:sz w:val="24"/>
        </w:rPr>
        <w:t>,</w:t>
      </w:r>
      <w:r>
        <w:rPr>
          <w:sz w:val="24"/>
        </w:rPr>
        <w:t xml:space="preserve"> the following information with respect to the immediately preceding </w:t>
      </w:r>
      <w:r w:rsidR="00CB6E09">
        <w:rPr>
          <w:sz w:val="24"/>
        </w:rPr>
        <w:t>quarter</w:t>
      </w:r>
      <w:r>
        <w:rPr>
          <w:sz w:val="24"/>
        </w:rPr>
        <w:t>:</w:t>
      </w:r>
    </w:p>
    <w:p w:rsidR="00B12028" w:rsidRDefault="00B12028">
      <w:pPr>
        <w:rPr>
          <w:sz w:val="24"/>
        </w:rPr>
      </w:pPr>
    </w:p>
    <w:p w:rsidR="008B62A7" w:rsidRDefault="008B62A7" w:rsidP="008B62A7">
      <w:pPr>
        <w:pStyle w:val="ListParagraph"/>
        <w:numPr>
          <w:ilvl w:val="0"/>
          <w:numId w:val="13"/>
        </w:numPr>
        <w:ind w:left="720"/>
        <w:rPr>
          <w:sz w:val="24"/>
        </w:rPr>
      </w:pPr>
      <w:r>
        <w:rPr>
          <w:sz w:val="24"/>
        </w:rPr>
        <w:t>a</w:t>
      </w:r>
      <w:r w:rsidRPr="00CB6E09">
        <w:rPr>
          <w:sz w:val="24"/>
        </w:rPr>
        <w:t>c</w:t>
      </w:r>
      <w:r>
        <w:rPr>
          <w:sz w:val="24"/>
        </w:rPr>
        <w:t>tual revenues and</w:t>
      </w:r>
      <w:r w:rsidRPr="00CB6E09">
        <w:rPr>
          <w:sz w:val="24"/>
        </w:rPr>
        <w:t xml:space="preserve"> expenditures, </w:t>
      </w:r>
    </w:p>
    <w:p w:rsidR="008B62A7" w:rsidRPr="0074148C" w:rsidRDefault="008B62A7" w:rsidP="0074148C">
      <w:pPr>
        <w:pStyle w:val="ListParagraph"/>
        <w:rPr>
          <w:sz w:val="24"/>
        </w:rPr>
      </w:pPr>
    </w:p>
    <w:p w:rsidR="008B62A7" w:rsidRPr="0074148C" w:rsidRDefault="008B62A7" w:rsidP="008B62A7">
      <w:pPr>
        <w:pStyle w:val="ListParagraph"/>
        <w:numPr>
          <w:ilvl w:val="0"/>
          <w:numId w:val="13"/>
        </w:numPr>
        <w:ind w:left="720"/>
        <w:rPr>
          <w:sz w:val="24"/>
        </w:rPr>
      </w:pPr>
      <w:r w:rsidRPr="0074148C">
        <w:rPr>
          <w:sz w:val="24"/>
        </w:rPr>
        <w:t xml:space="preserve">cash receipts and cash flows, together with a reconciliation to the budget and an explanations of variances; </w:t>
      </w:r>
    </w:p>
    <w:p w:rsidR="008B62A7" w:rsidRDefault="008B62A7" w:rsidP="0074148C">
      <w:pPr>
        <w:pStyle w:val="ListParagraph"/>
        <w:rPr>
          <w:sz w:val="24"/>
        </w:rPr>
      </w:pPr>
    </w:p>
    <w:p w:rsidR="008B62A7" w:rsidRDefault="008B62A7" w:rsidP="0074148C">
      <w:pPr>
        <w:ind w:left="360"/>
        <w:rPr>
          <w:sz w:val="24"/>
        </w:rPr>
      </w:pPr>
      <w:r w:rsidRPr="0074148C">
        <w:rPr>
          <w:sz w:val="24"/>
        </w:rPr>
        <w:t xml:space="preserve">Upon request of the Finance Committee or Board of Directors, the following information </w:t>
      </w:r>
      <w:r>
        <w:rPr>
          <w:sz w:val="24"/>
        </w:rPr>
        <w:t>may</w:t>
      </w:r>
      <w:r w:rsidRPr="0074148C">
        <w:rPr>
          <w:sz w:val="24"/>
        </w:rPr>
        <w:t xml:space="preserve"> be made available </w:t>
      </w:r>
      <w:r>
        <w:rPr>
          <w:sz w:val="24"/>
        </w:rPr>
        <w:t>with</w:t>
      </w:r>
      <w:r w:rsidRPr="0074148C">
        <w:rPr>
          <w:sz w:val="24"/>
        </w:rPr>
        <w:t xml:space="preserve">in a reasonable time frame: </w:t>
      </w:r>
    </w:p>
    <w:p w:rsidR="008B62A7" w:rsidRPr="0074148C" w:rsidRDefault="008B62A7" w:rsidP="0074148C">
      <w:pPr>
        <w:ind w:left="360"/>
        <w:rPr>
          <w:sz w:val="24"/>
        </w:rPr>
      </w:pPr>
    </w:p>
    <w:p w:rsidR="008B62A7" w:rsidRPr="00CB6E09" w:rsidRDefault="008B62A7" w:rsidP="008B62A7">
      <w:pPr>
        <w:pStyle w:val="ListParagraph"/>
        <w:numPr>
          <w:ilvl w:val="0"/>
          <w:numId w:val="13"/>
        </w:numPr>
        <w:ind w:left="720"/>
        <w:rPr>
          <w:sz w:val="24"/>
        </w:rPr>
      </w:pPr>
      <w:r w:rsidRPr="00CB6E09">
        <w:rPr>
          <w:sz w:val="24"/>
        </w:rPr>
        <w:t>such accounts receivable reports as may then be available from the City of New York and any other funding source;</w:t>
      </w:r>
    </w:p>
    <w:p w:rsidR="008B62A7" w:rsidRPr="00CB6E09" w:rsidRDefault="008B62A7" w:rsidP="008B62A7">
      <w:pPr>
        <w:pStyle w:val="ListParagraph"/>
        <w:numPr>
          <w:ilvl w:val="0"/>
          <w:numId w:val="13"/>
        </w:numPr>
        <w:ind w:left="720"/>
        <w:rPr>
          <w:sz w:val="24"/>
        </w:rPr>
      </w:pPr>
      <w:r w:rsidRPr="00CB6E09">
        <w:rPr>
          <w:sz w:val="24"/>
        </w:rPr>
        <w:t>the incurrence of any material contingent liabilities and quantitative estimates potential exposure; and</w:t>
      </w:r>
    </w:p>
    <w:p w:rsidR="008B62A7" w:rsidRPr="00CB6E09" w:rsidRDefault="008B62A7" w:rsidP="008B62A7">
      <w:pPr>
        <w:pStyle w:val="ListParagraph"/>
        <w:numPr>
          <w:ilvl w:val="0"/>
          <w:numId w:val="13"/>
        </w:numPr>
        <w:ind w:left="720"/>
        <w:rPr>
          <w:sz w:val="24"/>
        </w:rPr>
      </w:pPr>
      <w:proofErr w:type="gramStart"/>
      <w:r w:rsidRPr="00CB6E09">
        <w:rPr>
          <w:sz w:val="24"/>
        </w:rPr>
        <w:t>such</w:t>
      </w:r>
      <w:proofErr w:type="gramEnd"/>
      <w:r w:rsidRPr="00CB6E09">
        <w:rPr>
          <w:sz w:val="24"/>
        </w:rPr>
        <w:t xml:space="preserve"> additional information as may be requested by the Finance Committee from time to time.</w:t>
      </w:r>
    </w:p>
    <w:p w:rsidR="008B62A7" w:rsidRDefault="008B62A7">
      <w:pPr>
        <w:rPr>
          <w:sz w:val="24"/>
        </w:rPr>
      </w:pPr>
    </w:p>
    <w:p w:rsidR="0028022D" w:rsidRDefault="0028022D">
      <w:pPr>
        <w:rPr>
          <w:sz w:val="24"/>
        </w:rPr>
      </w:pPr>
      <w:r>
        <w:rPr>
          <w:sz w:val="24"/>
        </w:rPr>
        <w:t>Cash balances, together with applicable bank statements and their reconciliation, should be reviewed by the treasurer or other director designated by the board on a monthly basis</w:t>
      </w:r>
    </w:p>
    <w:p w:rsidR="0028022D" w:rsidRDefault="0028022D">
      <w:pPr>
        <w:rPr>
          <w:sz w:val="24"/>
        </w:rPr>
      </w:pPr>
    </w:p>
    <w:p w:rsidR="00B12028" w:rsidRDefault="00B12028">
      <w:pPr>
        <w:rPr>
          <w:sz w:val="24"/>
        </w:rPr>
      </w:pPr>
      <w:r>
        <w:rPr>
          <w:sz w:val="24"/>
        </w:rPr>
        <w:t>The Finance Committee, after completing its review of each such report and conferring with the Executive Director, shall give such report to the Board together with a statement of the Finance Committee’s comments and concerns, if any, with respect thereto.</w:t>
      </w:r>
    </w:p>
    <w:p w:rsidR="00B12028" w:rsidRDefault="00DA6A3D">
      <w:pPr>
        <w:rPr>
          <w:sz w:val="24"/>
        </w:rPr>
      </w:pPr>
      <w:r>
        <w:rPr>
          <w:sz w:val="24"/>
        </w:rPr>
        <w:t xml:space="preserve"> </w:t>
      </w:r>
    </w:p>
    <w:p w:rsidR="00B12028" w:rsidRDefault="00B12028">
      <w:pPr>
        <w:rPr>
          <w:b/>
          <w:sz w:val="24"/>
        </w:rPr>
      </w:pPr>
      <w:r w:rsidRPr="009A1810">
        <w:rPr>
          <w:b/>
          <w:sz w:val="24"/>
        </w:rPr>
        <w:t>Annual Audit</w:t>
      </w:r>
    </w:p>
    <w:p w:rsidR="00B12028" w:rsidRDefault="00B12028">
      <w:pPr>
        <w:rPr>
          <w:b/>
          <w:sz w:val="24"/>
        </w:rPr>
      </w:pPr>
    </w:p>
    <w:p w:rsidR="00B12028" w:rsidRDefault="00B12028">
      <w:pPr>
        <w:rPr>
          <w:sz w:val="24"/>
        </w:rPr>
      </w:pPr>
      <w:r w:rsidRPr="009A1810">
        <w:rPr>
          <w:sz w:val="24"/>
        </w:rPr>
        <w:t>The Audit Committee of the Board</w:t>
      </w:r>
      <w:r>
        <w:rPr>
          <w:sz w:val="24"/>
        </w:rPr>
        <w:t xml:space="preserve"> will select the </w:t>
      </w:r>
      <w:r w:rsidR="00DA6A3D">
        <w:rPr>
          <w:sz w:val="24"/>
        </w:rPr>
        <w:t>DMA</w:t>
      </w:r>
      <w:r>
        <w:rPr>
          <w:sz w:val="24"/>
        </w:rPr>
        <w:t>’s independent external auditor and will review both the fees to be paid to such auditor and the audit plan</w:t>
      </w:r>
      <w:r w:rsidR="00842BD7">
        <w:rPr>
          <w:sz w:val="24"/>
        </w:rPr>
        <w:t>.</w:t>
      </w:r>
    </w:p>
    <w:p w:rsidR="00B12028" w:rsidRDefault="00B12028">
      <w:pPr>
        <w:rPr>
          <w:sz w:val="24"/>
        </w:rPr>
      </w:pPr>
      <w:r>
        <w:rPr>
          <w:sz w:val="24"/>
        </w:rPr>
        <w:t xml:space="preserve">Upon receipt of the </w:t>
      </w:r>
      <w:r w:rsidR="00DA6A3D">
        <w:rPr>
          <w:sz w:val="24"/>
        </w:rPr>
        <w:t>DMA</w:t>
      </w:r>
      <w:r>
        <w:rPr>
          <w:sz w:val="24"/>
        </w:rPr>
        <w:t xml:space="preserve">’s annual financial statements and the auditor’s report thereon, the Audit Committee will consider whether they are complete and consistent with information understood by its members. </w:t>
      </w:r>
    </w:p>
    <w:p w:rsidR="00B12028" w:rsidRDefault="00B12028">
      <w:pPr>
        <w:rPr>
          <w:sz w:val="24"/>
        </w:rPr>
      </w:pPr>
    </w:p>
    <w:p w:rsidR="00B12028" w:rsidRDefault="00B12028">
      <w:pPr>
        <w:rPr>
          <w:sz w:val="24"/>
        </w:rPr>
      </w:pPr>
      <w:r>
        <w:rPr>
          <w:sz w:val="24"/>
        </w:rPr>
        <w:t>The Audit Committee will also review and evaluate the management letter received from the auditor will discuss with auditor and then with the Executive Director and the Board its recommendations for any changes necessary to remedy problems and deficiencies, if any, identified in the letter.</w:t>
      </w:r>
    </w:p>
    <w:p w:rsidR="00B12028" w:rsidRDefault="00B12028">
      <w:pPr>
        <w:rPr>
          <w:sz w:val="24"/>
        </w:rPr>
      </w:pPr>
    </w:p>
    <w:p w:rsidR="00B12028" w:rsidRPr="008A0FC2" w:rsidRDefault="00B12028">
      <w:pPr>
        <w:rPr>
          <w:b/>
          <w:sz w:val="24"/>
        </w:rPr>
      </w:pPr>
      <w:r w:rsidRPr="008A0FC2">
        <w:rPr>
          <w:b/>
          <w:sz w:val="24"/>
        </w:rPr>
        <w:t>Conflict of Interest Policy</w:t>
      </w:r>
    </w:p>
    <w:p w:rsidR="00B12028" w:rsidRDefault="00B12028">
      <w:pPr>
        <w:rPr>
          <w:sz w:val="24"/>
        </w:rPr>
      </w:pPr>
    </w:p>
    <w:p w:rsidR="00B12028" w:rsidRDefault="00B12028">
      <w:pPr>
        <w:rPr>
          <w:sz w:val="24"/>
        </w:rPr>
      </w:pPr>
      <w:r>
        <w:rPr>
          <w:sz w:val="24"/>
        </w:rPr>
        <w:t xml:space="preserve">The Board adopted a Conflict of Interest Policy in [      ], [updated in      ]. The policy provides that the </w:t>
      </w:r>
      <w:r w:rsidR="00DA6A3D">
        <w:rPr>
          <w:sz w:val="24"/>
        </w:rPr>
        <w:t>DMA</w:t>
      </w:r>
      <w:r>
        <w:rPr>
          <w:sz w:val="24"/>
        </w:rPr>
        <w:t xml:space="preserve">’s staff and members of its Board of Directors shall disclose any transactions with the </w:t>
      </w:r>
      <w:r w:rsidR="00DA6A3D">
        <w:rPr>
          <w:sz w:val="24"/>
        </w:rPr>
        <w:t xml:space="preserve">DMA </w:t>
      </w:r>
      <w:r>
        <w:rPr>
          <w:sz w:val="24"/>
        </w:rPr>
        <w:t>from which they may derive an economic benefit and if any such persons are directors, they will recuse themselves from participating in the Board’s deliberations upon, and its decision as to whether such transaction should be approved. An updated conflict disclosure statement is obtained from each director annually</w:t>
      </w:r>
      <w:r w:rsidR="00842BD7">
        <w:rPr>
          <w:sz w:val="24"/>
        </w:rPr>
        <w:t>, and held by the chairman of the Audit Committee or Compliance Officer</w:t>
      </w:r>
      <w:r>
        <w:rPr>
          <w:sz w:val="24"/>
        </w:rPr>
        <w:t>.</w:t>
      </w:r>
    </w:p>
    <w:p w:rsidR="00B12028" w:rsidRDefault="00B12028">
      <w:pPr>
        <w:rPr>
          <w:sz w:val="24"/>
        </w:rPr>
      </w:pPr>
    </w:p>
    <w:p w:rsidR="00B12028" w:rsidRPr="00770DAE" w:rsidRDefault="00B12028">
      <w:pPr>
        <w:rPr>
          <w:b/>
          <w:sz w:val="24"/>
        </w:rPr>
      </w:pPr>
      <w:r w:rsidRPr="00770DAE">
        <w:rPr>
          <w:b/>
          <w:sz w:val="24"/>
        </w:rPr>
        <w:t>Whistle Blower Policy</w:t>
      </w:r>
    </w:p>
    <w:p w:rsidR="00B12028" w:rsidRDefault="00B12028">
      <w:pPr>
        <w:rPr>
          <w:sz w:val="24"/>
        </w:rPr>
      </w:pPr>
    </w:p>
    <w:p w:rsidR="00B12028" w:rsidRDefault="00B12028">
      <w:pPr>
        <w:rPr>
          <w:sz w:val="24"/>
        </w:rPr>
      </w:pPr>
      <w:r>
        <w:rPr>
          <w:sz w:val="24"/>
        </w:rPr>
        <w:t xml:space="preserve">The Board adopted a Whistle Blower Policy in [      ]. This policy encourages the District Management Association staff to come forward with credible information on illegal practices or violation of the </w:t>
      </w:r>
      <w:r w:rsidR="00DA6A3D">
        <w:rPr>
          <w:sz w:val="24"/>
        </w:rPr>
        <w:t>DMA</w:t>
      </w:r>
      <w:r>
        <w:rPr>
          <w:sz w:val="24"/>
        </w:rPr>
        <w:t xml:space="preserve">’s adopted </w:t>
      </w:r>
      <w:proofErr w:type="gramStart"/>
      <w:r>
        <w:rPr>
          <w:sz w:val="24"/>
        </w:rPr>
        <w:t>policies,</w:t>
      </w:r>
      <w:proofErr w:type="gramEnd"/>
      <w:r>
        <w:rPr>
          <w:sz w:val="24"/>
        </w:rPr>
        <w:t xml:space="preserve"> identifies to whom such information can be reported, and promises that the </w:t>
      </w:r>
      <w:r w:rsidR="00DA6A3D">
        <w:rPr>
          <w:sz w:val="24"/>
        </w:rPr>
        <w:t>DMA</w:t>
      </w:r>
      <w:r>
        <w:rPr>
          <w:sz w:val="24"/>
        </w:rPr>
        <w:t xml:space="preserve"> will protect the individual from retaliation.</w:t>
      </w:r>
    </w:p>
    <w:p w:rsidR="00B12028" w:rsidRDefault="00B12028">
      <w:pPr>
        <w:rPr>
          <w:sz w:val="24"/>
        </w:rPr>
      </w:pPr>
    </w:p>
    <w:p w:rsidR="00B12028" w:rsidRPr="00822A85" w:rsidRDefault="00B12028">
      <w:pPr>
        <w:rPr>
          <w:b/>
          <w:sz w:val="24"/>
        </w:rPr>
      </w:pPr>
      <w:r w:rsidRPr="00822A85">
        <w:rPr>
          <w:b/>
          <w:sz w:val="24"/>
        </w:rPr>
        <w:t>Records Retention Policy</w:t>
      </w:r>
    </w:p>
    <w:p w:rsidR="00B12028" w:rsidRDefault="00B12028">
      <w:pPr>
        <w:rPr>
          <w:sz w:val="24"/>
        </w:rPr>
      </w:pPr>
      <w:r>
        <w:rPr>
          <w:sz w:val="24"/>
        </w:rPr>
        <w:t xml:space="preserve"> </w:t>
      </w:r>
    </w:p>
    <w:p w:rsidR="00B12028" w:rsidRPr="009A1810" w:rsidRDefault="00B12028">
      <w:pPr>
        <w:rPr>
          <w:sz w:val="24"/>
        </w:rPr>
      </w:pPr>
      <w:r>
        <w:rPr>
          <w:sz w:val="24"/>
        </w:rPr>
        <w:t xml:space="preserve">The Board adopted a Records Retention Policy in [     ]. This policy identifies the record retention responsibilities of staff and Board members for maintaining and documenting the storage and destruction of the </w:t>
      </w:r>
      <w:r w:rsidR="00DA6A3D">
        <w:rPr>
          <w:sz w:val="24"/>
        </w:rPr>
        <w:t>DMA</w:t>
      </w:r>
      <w:r>
        <w:rPr>
          <w:sz w:val="24"/>
        </w:rPr>
        <w:t>’s records.</w:t>
      </w:r>
    </w:p>
    <w:sectPr w:rsidR="00B12028" w:rsidRPr="009A1810" w:rsidSect="00E21587">
      <w:headerReference w:type="default" r:id="rId9"/>
      <w:footerReference w:type="even" r:id="rId10"/>
      <w:footerReference w:type="default" r:id="rId11"/>
      <w:headerReference w:type="first" r:id="rId12"/>
      <w:pgSz w:w="12240" w:h="15840"/>
      <w:pgMar w:top="1440" w:right="1800" w:bottom="1440" w:left="1800" w:header="720" w:footer="864" w:gutter="0"/>
      <w:pgNumType w:fmt="numberInDash"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C6" w:rsidRDefault="003F0FC6">
      <w:r>
        <w:separator/>
      </w:r>
    </w:p>
  </w:endnote>
  <w:endnote w:type="continuationSeparator" w:id="0">
    <w:p w:rsidR="003F0FC6" w:rsidRDefault="003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ESRI NIMA VMAP1&amp;2 PT"/>
    <w:panose1 w:val="00000000000000000000"/>
    <w:charset w:val="4D"/>
    <w:family w:val="roman"/>
    <w:notTrueType/>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8" w:rsidRDefault="00B12028" w:rsidP="00311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028" w:rsidRDefault="00B12028" w:rsidP="00923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8" w:rsidRDefault="00B12028" w:rsidP="00311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04E">
      <w:rPr>
        <w:rStyle w:val="PageNumber"/>
        <w:noProof/>
      </w:rPr>
      <w:t>- 6 -</w:t>
    </w:r>
    <w:r>
      <w:rPr>
        <w:rStyle w:val="PageNumber"/>
      </w:rPr>
      <w:fldChar w:fldCharType="end"/>
    </w:r>
  </w:p>
  <w:p w:rsidR="00B12028" w:rsidRDefault="00B12028" w:rsidP="00923BE3">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C6" w:rsidRDefault="003F0FC6">
      <w:r>
        <w:separator/>
      </w:r>
    </w:p>
  </w:footnote>
  <w:footnote w:type="continuationSeparator" w:id="0">
    <w:p w:rsidR="003F0FC6" w:rsidRDefault="003F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rPr>
      <w:id w:val="307593597"/>
      <w:docPartObj>
        <w:docPartGallery w:val="Watermarks"/>
        <w:docPartUnique/>
      </w:docPartObj>
    </w:sdtPr>
    <w:sdtEndPr/>
    <w:sdtContent>
      <w:p w:rsidR="00B12028" w:rsidRDefault="006C304E">
        <w:pPr>
          <w:pStyle w:val="Header"/>
          <w:jc w:val="both"/>
          <w:rPr>
            <w:b/>
            <w:bCs/>
            <w:sz w:val="24"/>
          </w:rPr>
        </w:pPr>
        <w:r>
          <w:rPr>
            <w:b/>
            <w:bCs/>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28" w:rsidRDefault="00B12028" w:rsidP="0090214F">
    <w:pPr>
      <w:pStyle w:val="Header"/>
      <w:jc w:val="right"/>
      <w:rPr>
        <w:rFonts w:ascii="Calibri" w:hAnsi="Calibri"/>
        <w:b/>
        <w:sz w:val="24"/>
      </w:rPr>
    </w:pPr>
  </w:p>
  <w:p w:rsidR="00B12028" w:rsidRPr="0090214F" w:rsidRDefault="00B12028" w:rsidP="001166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B6FA74"/>
    <w:lvl w:ilvl="0">
      <w:numFmt w:val="decimal"/>
      <w:lvlText w:val="*"/>
      <w:lvlJc w:val="left"/>
    </w:lvl>
  </w:abstractNum>
  <w:abstractNum w:abstractNumId="1">
    <w:nsid w:val="1E92017C"/>
    <w:multiLevelType w:val="hybridMultilevel"/>
    <w:tmpl w:val="4EE4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2426E8"/>
    <w:multiLevelType w:val="hybridMultilevel"/>
    <w:tmpl w:val="378A3A90"/>
    <w:lvl w:ilvl="0" w:tplc="357093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210084"/>
    <w:multiLevelType w:val="hybridMultilevel"/>
    <w:tmpl w:val="00BEF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5505989"/>
    <w:multiLevelType w:val="singleLevel"/>
    <w:tmpl w:val="56CC4CA8"/>
    <w:lvl w:ilvl="0">
      <w:start w:val="1"/>
      <w:numFmt w:val="upperLetter"/>
      <w:pStyle w:val="Heading4"/>
      <w:lvlText w:val="%1."/>
      <w:legacy w:legacy="1" w:legacySpace="0" w:legacyIndent="360"/>
      <w:lvlJc w:val="left"/>
      <w:rPr>
        <w:rFonts w:ascii="Times New Roman" w:hAnsi="Times New Roman" w:hint="default"/>
      </w:rPr>
    </w:lvl>
  </w:abstractNum>
  <w:abstractNum w:abstractNumId="5">
    <w:nsid w:val="52536E6D"/>
    <w:multiLevelType w:val="singleLevel"/>
    <w:tmpl w:val="57F8230C"/>
    <w:lvl w:ilvl="0">
      <w:start w:val="3"/>
      <w:numFmt w:val="upperLetter"/>
      <w:pStyle w:val="Heading3"/>
      <w:lvlText w:val="%1."/>
      <w:lvlJc w:val="left"/>
      <w:pPr>
        <w:tabs>
          <w:tab w:val="num" w:pos="360"/>
        </w:tabs>
        <w:ind w:left="360" w:hanging="360"/>
      </w:pPr>
      <w:rPr>
        <w:rFonts w:hint="default"/>
      </w:rPr>
    </w:lvl>
  </w:abstractNum>
  <w:abstractNum w:abstractNumId="6">
    <w:nsid w:val="556004ED"/>
    <w:multiLevelType w:val="hybridMultilevel"/>
    <w:tmpl w:val="4B5C5548"/>
    <w:lvl w:ilvl="0" w:tplc="6B2E1CD6">
      <w:start w:val="2"/>
      <w:numFmt w:val="none"/>
      <w:lvlText w:val="1."/>
      <w:lvlJc w:val="right"/>
      <w:pPr>
        <w:tabs>
          <w:tab w:val="num" w:pos="720"/>
        </w:tabs>
        <w:ind w:left="72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0C4B0E"/>
    <w:multiLevelType w:val="singleLevel"/>
    <w:tmpl w:val="F63AAFB2"/>
    <w:lvl w:ilvl="0">
      <w:start w:val="6"/>
      <w:numFmt w:val="upperRoman"/>
      <w:pStyle w:val="Heading2"/>
      <w:lvlText w:val="%1."/>
      <w:lvlJc w:val="right"/>
      <w:pPr>
        <w:tabs>
          <w:tab w:val="num" w:pos="180"/>
        </w:tabs>
        <w:ind w:left="180" w:hanging="180"/>
      </w:pPr>
      <w:rPr>
        <w:rFonts w:hint="default"/>
        <w:b/>
        <w:i w:val="0"/>
      </w:rPr>
    </w:lvl>
  </w:abstractNum>
  <w:abstractNum w:abstractNumId="8">
    <w:nsid w:val="5FA45325"/>
    <w:multiLevelType w:val="singleLevel"/>
    <w:tmpl w:val="4D8EAA30"/>
    <w:lvl w:ilvl="0">
      <w:start w:val="4"/>
      <w:numFmt w:val="upperRoman"/>
      <w:pStyle w:val="Heading1"/>
      <w:lvlText w:val="V."/>
      <w:lvlJc w:val="right"/>
      <w:pPr>
        <w:tabs>
          <w:tab w:val="num" w:pos="180"/>
        </w:tabs>
        <w:ind w:left="180" w:hanging="180"/>
      </w:pPr>
      <w:rPr>
        <w:rFonts w:hint="default"/>
        <w:b/>
        <w:i w:val="0"/>
      </w:rPr>
    </w:lvl>
  </w:abstractNum>
  <w:abstractNum w:abstractNumId="9">
    <w:nsid w:val="65DE4C67"/>
    <w:multiLevelType w:val="hybridMultilevel"/>
    <w:tmpl w:val="AB88EBE0"/>
    <w:lvl w:ilvl="0" w:tplc="D4D8FD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7"/>
  </w:num>
  <w:num w:numId="3">
    <w:abstractNumId w:val="4"/>
  </w:num>
  <w:num w:numId="4">
    <w:abstractNumId w:val="0"/>
    <w:lvlOverride w:ilvl="0">
      <w:lvl w:ilvl="0">
        <w:start w:val="2"/>
        <w:numFmt w:val="bullet"/>
        <w:lvlText w:val=""/>
        <w:legacy w:legacy="1" w:legacySpace="0" w:legacyIndent="360"/>
        <w:lvlJc w:val="left"/>
        <w:rPr>
          <w:rFonts w:ascii="Wingdings" w:hAnsi="Wingdings" w:hint="default"/>
        </w:rPr>
      </w:lvl>
    </w:lvlOverride>
  </w:num>
  <w:num w:numId="5">
    <w:abstractNumId w:val="5"/>
  </w:num>
  <w:num w:numId="6">
    <w:abstractNumId w:val="0"/>
    <w:lvlOverride w:ilvl="0">
      <w:lvl w:ilvl="0">
        <w:start w:val="5"/>
        <w:numFmt w:val="bullet"/>
        <w:lvlText w:val=""/>
        <w:legacy w:legacy="1" w:legacySpace="0" w:legacyIndent="360"/>
        <w:lvlJc w:val="left"/>
        <w:rPr>
          <w:rFonts w:ascii="Wingdings" w:hAnsi="Wingdings" w:hint="default"/>
        </w:rPr>
      </w:lvl>
    </w:lvlOverride>
  </w:num>
  <w:num w:numId="7">
    <w:abstractNumId w:val="0"/>
    <w:lvlOverride w:ilvl="0">
      <w:lvl w:ilvl="0">
        <w:start w:val="13"/>
        <w:numFmt w:val="bullet"/>
        <w:lvlText w:val=""/>
        <w:legacy w:legacy="1" w:legacySpace="0" w:legacyIndent="360"/>
        <w:lvlJc w:val="left"/>
        <w:rPr>
          <w:rFonts w:ascii="Wingdings" w:hAnsi="Wingdings" w:hint="default"/>
        </w:rPr>
      </w:lvl>
    </w:lvlOverride>
  </w:num>
  <w:num w:numId="8">
    <w:abstractNumId w:val="0"/>
    <w:lvlOverride w:ilvl="0">
      <w:lvl w:ilvl="0">
        <w:start w:val="19"/>
        <w:numFmt w:val="bullet"/>
        <w:lvlText w:val=""/>
        <w:legacy w:legacy="1" w:legacySpace="0" w:legacyIndent="360"/>
        <w:lvlJc w:val="left"/>
        <w:rPr>
          <w:rFonts w:ascii="Wingdings" w:hAnsi="Wingdings" w:hint="default"/>
        </w:rPr>
      </w:lvl>
    </w:lvlOverride>
  </w:num>
  <w:num w:numId="9">
    <w:abstractNumId w:val="3"/>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57156"/>
    <w:rsid w:val="0002480D"/>
    <w:rsid w:val="00025C6E"/>
    <w:rsid w:val="00027E55"/>
    <w:rsid w:val="00044945"/>
    <w:rsid w:val="0005114F"/>
    <w:rsid w:val="00057156"/>
    <w:rsid w:val="00064860"/>
    <w:rsid w:val="00066B8F"/>
    <w:rsid w:val="00066DF5"/>
    <w:rsid w:val="0009464F"/>
    <w:rsid w:val="000B0B83"/>
    <w:rsid w:val="000D31DD"/>
    <w:rsid w:val="000D3C31"/>
    <w:rsid w:val="000E3A01"/>
    <w:rsid w:val="000E571E"/>
    <w:rsid w:val="000E5CAB"/>
    <w:rsid w:val="000F1279"/>
    <w:rsid w:val="000F14F6"/>
    <w:rsid w:val="000F65DD"/>
    <w:rsid w:val="000F784D"/>
    <w:rsid w:val="00100BEC"/>
    <w:rsid w:val="001142AF"/>
    <w:rsid w:val="00116674"/>
    <w:rsid w:val="00123EC2"/>
    <w:rsid w:val="0013374A"/>
    <w:rsid w:val="001370F8"/>
    <w:rsid w:val="00145F04"/>
    <w:rsid w:val="00165494"/>
    <w:rsid w:val="0017182B"/>
    <w:rsid w:val="0018278C"/>
    <w:rsid w:val="001C08A4"/>
    <w:rsid w:val="001C0A37"/>
    <w:rsid w:val="001C1299"/>
    <w:rsid w:val="001C1AFB"/>
    <w:rsid w:val="001D43EF"/>
    <w:rsid w:val="001E6FDD"/>
    <w:rsid w:val="0023409E"/>
    <w:rsid w:val="00235B74"/>
    <w:rsid w:val="00237BE3"/>
    <w:rsid w:val="0024647B"/>
    <w:rsid w:val="0024700A"/>
    <w:rsid w:val="00251308"/>
    <w:rsid w:val="00253E4E"/>
    <w:rsid w:val="002572BB"/>
    <w:rsid w:val="0026220E"/>
    <w:rsid w:val="00273425"/>
    <w:rsid w:val="00280018"/>
    <w:rsid w:val="0028022D"/>
    <w:rsid w:val="00291A5E"/>
    <w:rsid w:val="00292201"/>
    <w:rsid w:val="002A57BF"/>
    <w:rsid w:val="002A7550"/>
    <w:rsid w:val="002A773D"/>
    <w:rsid w:val="002B231E"/>
    <w:rsid w:val="002B2748"/>
    <w:rsid w:val="002B294B"/>
    <w:rsid w:val="002B65F5"/>
    <w:rsid w:val="002D2094"/>
    <w:rsid w:val="002F494B"/>
    <w:rsid w:val="003027EB"/>
    <w:rsid w:val="003113FE"/>
    <w:rsid w:val="00321295"/>
    <w:rsid w:val="00327C17"/>
    <w:rsid w:val="00341DD2"/>
    <w:rsid w:val="00346D6E"/>
    <w:rsid w:val="00370DFE"/>
    <w:rsid w:val="0037267E"/>
    <w:rsid w:val="0037463C"/>
    <w:rsid w:val="00374856"/>
    <w:rsid w:val="00381EF8"/>
    <w:rsid w:val="00384A13"/>
    <w:rsid w:val="003869CC"/>
    <w:rsid w:val="0039163E"/>
    <w:rsid w:val="003A3032"/>
    <w:rsid w:val="003A3D4D"/>
    <w:rsid w:val="003A5239"/>
    <w:rsid w:val="003A5EE1"/>
    <w:rsid w:val="003B058F"/>
    <w:rsid w:val="003C2DF4"/>
    <w:rsid w:val="003C372E"/>
    <w:rsid w:val="003D54AB"/>
    <w:rsid w:val="003D6A2C"/>
    <w:rsid w:val="003F0FC6"/>
    <w:rsid w:val="003F4355"/>
    <w:rsid w:val="00401834"/>
    <w:rsid w:val="004019D7"/>
    <w:rsid w:val="00406101"/>
    <w:rsid w:val="00407D71"/>
    <w:rsid w:val="00425138"/>
    <w:rsid w:val="00427047"/>
    <w:rsid w:val="00454539"/>
    <w:rsid w:val="00482164"/>
    <w:rsid w:val="004974D5"/>
    <w:rsid w:val="004974ED"/>
    <w:rsid w:val="004C10D6"/>
    <w:rsid w:val="004C4F15"/>
    <w:rsid w:val="004C51C6"/>
    <w:rsid w:val="004C56A5"/>
    <w:rsid w:val="004C7EDF"/>
    <w:rsid w:val="004D0723"/>
    <w:rsid w:val="004D5C5E"/>
    <w:rsid w:val="004D6865"/>
    <w:rsid w:val="004E1239"/>
    <w:rsid w:val="004F28D3"/>
    <w:rsid w:val="0050182E"/>
    <w:rsid w:val="00501B57"/>
    <w:rsid w:val="005113DC"/>
    <w:rsid w:val="00530D77"/>
    <w:rsid w:val="005515A7"/>
    <w:rsid w:val="00576176"/>
    <w:rsid w:val="00581872"/>
    <w:rsid w:val="005856E4"/>
    <w:rsid w:val="005934A8"/>
    <w:rsid w:val="00595625"/>
    <w:rsid w:val="005A0D7D"/>
    <w:rsid w:val="005E7882"/>
    <w:rsid w:val="00621C27"/>
    <w:rsid w:val="00624E28"/>
    <w:rsid w:val="00641CEC"/>
    <w:rsid w:val="00663A7D"/>
    <w:rsid w:val="00683F3D"/>
    <w:rsid w:val="00686CC9"/>
    <w:rsid w:val="006B4D3D"/>
    <w:rsid w:val="006C304E"/>
    <w:rsid w:val="006F3BBF"/>
    <w:rsid w:val="00702E8A"/>
    <w:rsid w:val="00725122"/>
    <w:rsid w:val="00740F06"/>
    <w:rsid w:val="0074148C"/>
    <w:rsid w:val="00756444"/>
    <w:rsid w:val="00766CAF"/>
    <w:rsid w:val="00770DAE"/>
    <w:rsid w:val="00781C19"/>
    <w:rsid w:val="007B4C66"/>
    <w:rsid w:val="007B5BB9"/>
    <w:rsid w:val="007D099A"/>
    <w:rsid w:val="007D5CB8"/>
    <w:rsid w:val="007E78C3"/>
    <w:rsid w:val="0080323F"/>
    <w:rsid w:val="008123B0"/>
    <w:rsid w:val="008229DE"/>
    <w:rsid w:val="00822A85"/>
    <w:rsid w:val="008322B1"/>
    <w:rsid w:val="00842BA9"/>
    <w:rsid w:val="00842BD7"/>
    <w:rsid w:val="008462E5"/>
    <w:rsid w:val="00861C03"/>
    <w:rsid w:val="008642B3"/>
    <w:rsid w:val="00874D2D"/>
    <w:rsid w:val="00897F52"/>
    <w:rsid w:val="008A0FC2"/>
    <w:rsid w:val="008A144B"/>
    <w:rsid w:val="008A5C0C"/>
    <w:rsid w:val="008A7146"/>
    <w:rsid w:val="008B62A7"/>
    <w:rsid w:val="008B7C6D"/>
    <w:rsid w:val="008D108D"/>
    <w:rsid w:val="008E67CE"/>
    <w:rsid w:val="008F6CA0"/>
    <w:rsid w:val="00900697"/>
    <w:rsid w:val="0090214F"/>
    <w:rsid w:val="00916631"/>
    <w:rsid w:val="00923BE3"/>
    <w:rsid w:val="009302F2"/>
    <w:rsid w:val="00936020"/>
    <w:rsid w:val="00945EFD"/>
    <w:rsid w:val="00952C93"/>
    <w:rsid w:val="00973258"/>
    <w:rsid w:val="00975300"/>
    <w:rsid w:val="009A1810"/>
    <w:rsid w:val="009B0FB8"/>
    <w:rsid w:val="009E7A63"/>
    <w:rsid w:val="009F108B"/>
    <w:rsid w:val="00A079B0"/>
    <w:rsid w:val="00A24108"/>
    <w:rsid w:val="00A26271"/>
    <w:rsid w:val="00A332CA"/>
    <w:rsid w:val="00A35C2D"/>
    <w:rsid w:val="00A53303"/>
    <w:rsid w:val="00A63462"/>
    <w:rsid w:val="00A6483F"/>
    <w:rsid w:val="00A71314"/>
    <w:rsid w:val="00AA5C89"/>
    <w:rsid w:val="00AB1E5A"/>
    <w:rsid w:val="00AB2188"/>
    <w:rsid w:val="00AB4913"/>
    <w:rsid w:val="00AB4A8C"/>
    <w:rsid w:val="00AB563C"/>
    <w:rsid w:val="00AB5E17"/>
    <w:rsid w:val="00AB7771"/>
    <w:rsid w:val="00AC47E6"/>
    <w:rsid w:val="00AD3137"/>
    <w:rsid w:val="00B00860"/>
    <w:rsid w:val="00B030AB"/>
    <w:rsid w:val="00B12028"/>
    <w:rsid w:val="00B32F85"/>
    <w:rsid w:val="00B43B5B"/>
    <w:rsid w:val="00B45B3B"/>
    <w:rsid w:val="00B5343C"/>
    <w:rsid w:val="00B61F40"/>
    <w:rsid w:val="00B664B4"/>
    <w:rsid w:val="00B70CD5"/>
    <w:rsid w:val="00B761B7"/>
    <w:rsid w:val="00B81D32"/>
    <w:rsid w:val="00B82686"/>
    <w:rsid w:val="00B8301C"/>
    <w:rsid w:val="00B85D33"/>
    <w:rsid w:val="00B939A8"/>
    <w:rsid w:val="00B97F6E"/>
    <w:rsid w:val="00BB6558"/>
    <w:rsid w:val="00BB6A4A"/>
    <w:rsid w:val="00BC2DF7"/>
    <w:rsid w:val="00BC3465"/>
    <w:rsid w:val="00BD570F"/>
    <w:rsid w:val="00BE6768"/>
    <w:rsid w:val="00C07067"/>
    <w:rsid w:val="00C22863"/>
    <w:rsid w:val="00C25F21"/>
    <w:rsid w:val="00C3148B"/>
    <w:rsid w:val="00C55C13"/>
    <w:rsid w:val="00C638A9"/>
    <w:rsid w:val="00C64965"/>
    <w:rsid w:val="00C67649"/>
    <w:rsid w:val="00C70342"/>
    <w:rsid w:val="00C72320"/>
    <w:rsid w:val="00C8148A"/>
    <w:rsid w:val="00C9113F"/>
    <w:rsid w:val="00C97E27"/>
    <w:rsid w:val="00CA5870"/>
    <w:rsid w:val="00CA72D7"/>
    <w:rsid w:val="00CB4C71"/>
    <w:rsid w:val="00CB6E09"/>
    <w:rsid w:val="00CC388B"/>
    <w:rsid w:val="00CC48BC"/>
    <w:rsid w:val="00CD3715"/>
    <w:rsid w:val="00CE08A2"/>
    <w:rsid w:val="00D15BC3"/>
    <w:rsid w:val="00D16D79"/>
    <w:rsid w:val="00D2396F"/>
    <w:rsid w:val="00D23BDA"/>
    <w:rsid w:val="00D37EA9"/>
    <w:rsid w:val="00D4121B"/>
    <w:rsid w:val="00D6296B"/>
    <w:rsid w:val="00D70865"/>
    <w:rsid w:val="00D77439"/>
    <w:rsid w:val="00D8332F"/>
    <w:rsid w:val="00D845F3"/>
    <w:rsid w:val="00D84E6D"/>
    <w:rsid w:val="00D8670B"/>
    <w:rsid w:val="00D87785"/>
    <w:rsid w:val="00D903C4"/>
    <w:rsid w:val="00D943FD"/>
    <w:rsid w:val="00DA6A3D"/>
    <w:rsid w:val="00DB2EE3"/>
    <w:rsid w:val="00DC050E"/>
    <w:rsid w:val="00DD0699"/>
    <w:rsid w:val="00DD132F"/>
    <w:rsid w:val="00DE0547"/>
    <w:rsid w:val="00DE0CAD"/>
    <w:rsid w:val="00DE2B1F"/>
    <w:rsid w:val="00DF13D6"/>
    <w:rsid w:val="00E03270"/>
    <w:rsid w:val="00E048EF"/>
    <w:rsid w:val="00E20428"/>
    <w:rsid w:val="00E21587"/>
    <w:rsid w:val="00E2466D"/>
    <w:rsid w:val="00E25041"/>
    <w:rsid w:val="00E255D0"/>
    <w:rsid w:val="00E37C51"/>
    <w:rsid w:val="00E462C6"/>
    <w:rsid w:val="00E53E55"/>
    <w:rsid w:val="00E7144E"/>
    <w:rsid w:val="00E7245C"/>
    <w:rsid w:val="00E75C51"/>
    <w:rsid w:val="00E92B65"/>
    <w:rsid w:val="00EA28EC"/>
    <w:rsid w:val="00EA2C08"/>
    <w:rsid w:val="00EA5196"/>
    <w:rsid w:val="00EA5961"/>
    <w:rsid w:val="00EB179D"/>
    <w:rsid w:val="00EB1D7B"/>
    <w:rsid w:val="00ED2403"/>
    <w:rsid w:val="00ED4B98"/>
    <w:rsid w:val="00F17AB1"/>
    <w:rsid w:val="00F26A15"/>
    <w:rsid w:val="00F27C72"/>
    <w:rsid w:val="00F34C31"/>
    <w:rsid w:val="00F372E5"/>
    <w:rsid w:val="00F441D2"/>
    <w:rsid w:val="00F47919"/>
    <w:rsid w:val="00F57D84"/>
    <w:rsid w:val="00F62865"/>
    <w:rsid w:val="00F72390"/>
    <w:rsid w:val="00F741A7"/>
    <w:rsid w:val="00F77A26"/>
    <w:rsid w:val="00F94D36"/>
    <w:rsid w:val="00FC11FE"/>
    <w:rsid w:val="00FC774A"/>
    <w:rsid w:val="00FE1298"/>
    <w:rsid w:val="00FE3E2B"/>
    <w:rsid w:val="00FE699F"/>
    <w:rsid w:val="00FF70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0CD5"/>
    <w:pPr>
      <w:widowControl w:val="0"/>
      <w:overflowPunct w:val="0"/>
      <w:autoSpaceDE w:val="0"/>
      <w:autoSpaceDN w:val="0"/>
      <w:adjustRightInd w:val="0"/>
    </w:pPr>
    <w:rPr>
      <w:kern w:val="28"/>
    </w:rPr>
  </w:style>
  <w:style w:type="paragraph" w:styleId="Heading1">
    <w:name w:val="heading 1"/>
    <w:basedOn w:val="Normal"/>
    <w:next w:val="Normal"/>
    <w:link w:val="Heading1Char"/>
    <w:uiPriority w:val="99"/>
    <w:qFormat/>
    <w:rsid w:val="00B70CD5"/>
    <w:pPr>
      <w:keepNext/>
      <w:numPr>
        <w:numId w:val="1"/>
      </w:numPr>
      <w:tabs>
        <w:tab w:val="clear" w:pos="180"/>
      </w:tabs>
      <w:spacing w:line="260" w:lineRule="atLeast"/>
      <w:ind w:left="360" w:hanging="360"/>
      <w:outlineLvl w:val="0"/>
    </w:pPr>
    <w:rPr>
      <w:b/>
      <w:bCs/>
      <w:sz w:val="24"/>
      <w:szCs w:val="24"/>
    </w:rPr>
  </w:style>
  <w:style w:type="paragraph" w:styleId="Heading2">
    <w:name w:val="heading 2"/>
    <w:basedOn w:val="Normal"/>
    <w:next w:val="Normal"/>
    <w:link w:val="Heading2Char"/>
    <w:uiPriority w:val="99"/>
    <w:qFormat/>
    <w:rsid w:val="00B70CD5"/>
    <w:pPr>
      <w:keepNext/>
      <w:numPr>
        <w:numId w:val="2"/>
      </w:numPr>
      <w:tabs>
        <w:tab w:val="clear" w:pos="180"/>
      </w:tabs>
      <w:ind w:left="360"/>
      <w:outlineLvl w:val="1"/>
    </w:pPr>
    <w:rPr>
      <w:b/>
      <w:bCs/>
      <w:sz w:val="24"/>
      <w:szCs w:val="24"/>
    </w:rPr>
  </w:style>
  <w:style w:type="paragraph" w:styleId="Heading3">
    <w:name w:val="heading 3"/>
    <w:basedOn w:val="Normal"/>
    <w:next w:val="Normal"/>
    <w:link w:val="Heading3Char"/>
    <w:uiPriority w:val="99"/>
    <w:qFormat/>
    <w:rsid w:val="00B70CD5"/>
    <w:pPr>
      <w:keepNext/>
      <w:numPr>
        <w:numId w:val="5"/>
      </w:numPr>
      <w:tabs>
        <w:tab w:val="clear" w:pos="360"/>
      </w:tabs>
      <w:ind w:left="720"/>
      <w:outlineLvl w:val="2"/>
    </w:pPr>
    <w:rPr>
      <w:b/>
      <w:bCs/>
      <w:sz w:val="24"/>
      <w:szCs w:val="24"/>
    </w:rPr>
  </w:style>
  <w:style w:type="paragraph" w:styleId="Heading4">
    <w:name w:val="heading 4"/>
    <w:basedOn w:val="Normal"/>
    <w:next w:val="Normal"/>
    <w:link w:val="Heading4Char"/>
    <w:uiPriority w:val="99"/>
    <w:qFormat/>
    <w:rsid w:val="00B70CD5"/>
    <w:pPr>
      <w:keepNext/>
      <w:numPr>
        <w:numId w:val="3"/>
      </w:numPr>
      <w:ind w:left="540" w:hanging="360"/>
      <w:outlineLvl w:val="3"/>
    </w:pPr>
    <w:rPr>
      <w:b/>
      <w:bCs/>
      <w:sz w:val="24"/>
      <w:szCs w:val="24"/>
    </w:rPr>
  </w:style>
  <w:style w:type="paragraph" w:styleId="Heading5">
    <w:name w:val="heading 5"/>
    <w:basedOn w:val="Normal"/>
    <w:next w:val="Normal"/>
    <w:link w:val="Heading5Char"/>
    <w:uiPriority w:val="99"/>
    <w:qFormat/>
    <w:rsid w:val="00B70CD5"/>
    <w:pPr>
      <w:keepNext/>
      <w:outlineLvl w:val="4"/>
    </w:pPr>
    <w:rPr>
      <w:b/>
      <w:bCs/>
      <w:sz w:val="24"/>
      <w:szCs w:val="24"/>
      <w:u w:val="single"/>
    </w:rPr>
  </w:style>
  <w:style w:type="paragraph" w:styleId="Heading6">
    <w:name w:val="heading 6"/>
    <w:basedOn w:val="Normal"/>
    <w:next w:val="Normal"/>
    <w:link w:val="Heading6Char"/>
    <w:uiPriority w:val="99"/>
    <w:qFormat/>
    <w:rsid w:val="00B70CD5"/>
    <w:pPr>
      <w:keepNext/>
      <w:outlineLvl w:val="5"/>
    </w:pPr>
    <w:rPr>
      <w:b/>
      <w:bCs/>
      <w:sz w:val="24"/>
      <w:szCs w:val="24"/>
    </w:rPr>
  </w:style>
  <w:style w:type="paragraph" w:styleId="Heading7">
    <w:name w:val="heading 7"/>
    <w:basedOn w:val="Normal"/>
    <w:next w:val="Normal"/>
    <w:link w:val="Heading7Char"/>
    <w:uiPriority w:val="99"/>
    <w:qFormat/>
    <w:rsid w:val="00B70CD5"/>
    <w:pPr>
      <w:keepNext/>
      <w:outlineLvl w:val="6"/>
    </w:pPr>
    <w:rPr>
      <w:rFonts w:ascii="NewCenturySchlbk" w:hAnsi="NewCenturySchlb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7F98"/>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667F98"/>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667F98"/>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667F98"/>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667F98"/>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sid w:val="00667F98"/>
    <w:rPr>
      <w:rFonts w:asciiTheme="minorHAnsi" w:eastAsiaTheme="minorEastAsia" w:hAnsiTheme="minorHAnsi" w:cstheme="minorBidi"/>
      <w:kern w:val="28"/>
      <w:sz w:val="24"/>
      <w:szCs w:val="24"/>
    </w:rPr>
  </w:style>
  <w:style w:type="paragraph" w:styleId="BodyTextIndent">
    <w:name w:val="Body Text Indent"/>
    <w:basedOn w:val="Normal"/>
    <w:link w:val="BodyTextIndentChar"/>
    <w:uiPriority w:val="99"/>
    <w:rsid w:val="00B70CD5"/>
    <w:pPr>
      <w:ind w:left="360"/>
    </w:pPr>
    <w:rPr>
      <w:sz w:val="24"/>
      <w:szCs w:val="24"/>
    </w:rPr>
  </w:style>
  <w:style w:type="character" w:customStyle="1" w:styleId="BodyTextIndentChar">
    <w:name w:val="Body Text Indent Char"/>
    <w:basedOn w:val="DefaultParagraphFont"/>
    <w:link w:val="BodyTextIndent"/>
    <w:uiPriority w:val="99"/>
    <w:semiHidden/>
    <w:rsid w:val="00667F98"/>
    <w:rPr>
      <w:kern w:val="28"/>
    </w:rPr>
  </w:style>
  <w:style w:type="paragraph" w:styleId="BodyText">
    <w:name w:val="Body Text"/>
    <w:basedOn w:val="Normal"/>
    <w:link w:val="BodyTextChar"/>
    <w:uiPriority w:val="99"/>
    <w:rsid w:val="00B70CD5"/>
    <w:rPr>
      <w:sz w:val="24"/>
      <w:szCs w:val="24"/>
    </w:rPr>
  </w:style>
  <w:style w:type="character" w:customStyle="1" w:styleId="BodyTextChar">
    <w:name w:val="Body Text Char"/>
    <w:basedOn w:val="DefaultParagraphFont"/>
    <w:link w:val="BodyText"/>
    <w:uiPriority w:val="99"/>
    <w:semiHidden/>
    <w:rsid w:val="00667F98"/>
    <w:rPr>
      <w:kern w:val="28"/>
    </w:rPr>
  </w:style>
  <w:style w:type="paragraph" w:styleId="Header">
    <w:name w:val="header"/>
    <w:basedOn w:val="Normal"/>
    <w:link w:val="HeaderChar"/>
    <w:uiPriority w:val="99"/>
    <w:rsid w:val="00B70CD5"/>
    <w:pPr>
      <w:tabs>
        <w:tab w:val="center" w:pos="4320"/>
        <w:tab w:val="right" w:pos="8640"/>
      </w:tabs>
    </w:pPr>
  </w:style>
  <w:style w:type="character" w:customStyle="1" w:styleId="HeaderChar">
    <w:name w:val="Header Char"/>
    <w:basedOn w:val="DefaultParagraphFont"/>
    <w:link w:val="Header"/>
    <w:uiPriority w:val="99"/>
    <w:semiHidden/>
    <w:rsid w:val="00667F98"/>
    <w:rPr>
      <w:kern w:val="28"/>
    </w:rPr>
  </w:style>
  <w:style w:type="paragraph" w:styleId="Footer">
    <w:name w:val="footer"/>
    <w:basedOn w:val="Normal"/>
    <w:link w:val="FooterChar"/>
    <w:uiPriority w:val="99"/>
    <w:semiHidden/>
    <w:rsid w:val="00B70CD5"/>
    <w:pPr>
      <w:tabs>
        <w:tab w:val="center" w:pos="4320"/>
        <w:tab w:val="right" w:pos="8640"/>
      </w:tabs>
    </w:pPr>
  </w:style>
  <w:style w:type="character" w:customStyle="1" w:styleId="FooterChar">
    <w:name w:val="Footer Char"/>
    <w:basedOn w:val="DefaultParagraphFont"/>
    <w:link w:val="Footer"/>
    <w:uiPriority w:val="99"/>
    <w:semiHidden/>
    <w:rsid w:val="00667F98"/>
    <w:rPr>
      <w:kern w:val="28"/>
    </w:rPr>
  </w:style>
  <w:style w:type="paragraph" w:styleId="BodyTextIndent2">
    <w:name w:val="Body Text Indent 2"/>
    <w:basedOn w:val="Normal"/>
    <w:link w:val="BodyTextIndent2Char"/>
    <w:uiPriority w:val="99"/>
    <w:rsid w:val="00B70CD5"/>
    <w:pPr>
      <w:ind w:left="450"/>
    </w:pPr>
    <w:rPr>
      <w:rFonts w:ascii="NewCenturySchlbk" w:hAnsi="NewCenturySchlbk"/>
      <w:sz w:val="22"/>
      <w:szCs w:val="24"/>
    </w:rPr>
  </w:style>
  <w:style w:type="character" w:customStyle="1" w:styleId="BodyTextIndent2Char">
    <w:name w:val="Body Text Indent 2 Char"/>
    <w:basedOn w:val="DefaultParagraphFont"/>
    <w:link w:val="BodyTextIndent2"/>
    <w:uiPriority w:val="99"/>
    <w:semiHidden/>
    <w:rsid w:val="00667F98"/>
    <w:rPr>
      <w:kern w:val="28"/>
    </w:rPr>
  </w:style>
  <w:style w:type="paragraph" w:styleId="BodyTextIndent3">
    <w:name w:val="Body Text Indent 3"/>
    <w:basedOn w:val="Normal"/>
    <w:link w:val="BodyTextIndent3Char"/>
    <w:uiPriority w:val="99"/>
    <w:rsid w:val="00B70CD5"/>
    <w:pPr>
      <w:ind w:left="360"/>
    </w:pPr>
    <w:rPr>
      <w:rFonts w:ascii="NewCenturySchlbk" w:hAnsi="NewCenturySchlbk"/>
      <w:sz w:val="22"/>
      <w:szCs w:val="24"/>
    </w:rPr>
  </w:style>
  <w:style w:type="character" w:customStyle="1" w:styleId="BodyTextIndent3Char">
    <w:name w:val="Body Text Indent 3 Char"/>
    <w:basedOn w:val="DefaultParagraphFont"/>
    <w:link w:val="BodyTextIndent3"/>
    <w:uiPriority w:val="99"/>
    <w:semiHidden/>
    <w:rsid w:val="00667F98"/>
    <w:rPr>
      <w:kern w:val="28"/>
      <w:sz w:val="16"/>
      <w:szCs w:val="16"/>
    </w:rPr>
  </w:style>
  <w:style w:type="paragraph" w:customStyle="1" w:styleId="Default">
    <w:name w:val="Default"/>
    <w:uiPriority w:val="99"/>
    <w:rsid w:val="00D15BC3"/>
    <w:pPr>
      <w:autoSpaceDE w:val="0"/>
      <w:autoSpaceDN w:val="0"/>
      <w:adjustRightInd w:val="0"/>
    </w:pPr>
    <w:rPr>
      <w:rFonts w:ascii="ITC Franklin Gothic Std Book" w:hAnsi="ITC Franklin Gothic Std Book" w:cs="ITC Franklin Gothic Std Book"/>
      <w:color w:val="000000"/>
      <w:sz w:val="24"/>
      <w:szCs w:val="24"/>
    </w:rPr>
  </w:style>
  <w:style w:type="character" w:styleId="PageNumber">
    <w:name w:val="page number"/>
    <w:basedOn w:val="DefaultParagraphFont"/>
    <w:uiPriority w:val="99"/>
    <w:rsid w:val="00923BE3"/>
    <w:rPr>
      <w:rFonts w:cs="Times New Roman"/>
    </w:rPr>
  </w:style>
  <w:style w:type="paragraph" w:styleId="BalloonText">
    <w:name w:val="Balloon Text"/>
    <w:basedOn w:val="Normal"/>
    <w:link w:val="BalloonTextChar"/>
    <w:uiPriority w:val="99"/>
    <w:semiHidden/>
    <w:rsid w:val="00501B57"/>
    <w:rPr>
      <w:rFonts w:ascii="Tahoma" w:hAnsi="Tahoma" w:cs="Tahoma"/>
      <w:sz w:val="16"/>
      <w:szCs w:val="16"/>
    </w:rPr>
  </w:style>
  <w:style w:type="character" w:customStyle="1" w:styleId="BalloonTextChar">
    <w:name w:val="Balloon Text Char"/>
    <w:basedOn w:val="DefaultParagraphFont"/>
    <w:link w:val="BalloonText"/>
    <w:uiPriority w:val="99"/>
    <w:semiHidden/>
    <w:rsid w:val="00667F98"/>
    <w:rPr>
      <w:rFonts w:ascii="Lucida Grande" w:hAnsi="Lucida Grande"/>
      <w:kern w:val="28"/>
      <w:sz w:val="18"/>
      <w:szCs w:val="18"/>
    </w:rPr>
  </w:style>
  <w:style w:type="character" w:styleId="CommentReference">
    <w:name w:val="annotation reference"/>
    <w:basedOn w:val="DefaultParagraphFont"/>
    <w:uiPriority w:val="99"/>
    <w:semiHidden/>
    <w:rsid w:val="00DE0547"/>
    <w:rPr>
      <w:rFonts w:cs="Times New Roman"/>
      <w:sz w:val="18"/>
    </w:rPr>
  </w:style>
  <w:style w:type="paragraph" w:styleId="CommentText">
    <w:name w:val="annotation text"/>
    <w:basedOn w:val="Normal"/>
    <w:link w:val="CommentTextChar"/>
    <w:uiPriority w:val="99"/>
    <w:semiHidden/>
    <w:rsid w:val="00DE0547"/>
    <w:rPr>
      <w:sz w:val="24"/>
      <w:szCs w:val="24"/>
    </w:rPr>
  </w:style>
  <w:style w:type="character" w:customStyle="1" w:styleId="CommentTextChar">
    <w:name w:val="Comment Text Char"/>
    <w:basedOn w:val="DefaultParagraphFont"/>
    <w:link w:val="CommentText"/>
    <w:uiPriority w:val="99"/>
    <w:semiHidden/>
    <w:rsid w:val="00667F98"/>
    <w:rPr>
      <w:kern w:val="28"/>
      <w:sz w:val="24"/>
      <w:szCs w:val="24"/>
    </w:rPr>
  </w:style>
  <w:style w:type="paragraph" w:styleId="CommentSubject">
    <w:name w:val="annotation subject"/>
    <w:basedOn w:val="CommentText"/>
    <w:next w:val="CommentText"/>
    <w:link w:val="CommentSubjectChar"/>
    <w:uiPriority w:val="99"/>
    <w:semiHidden/>
    <w:rsid w:val="00DE0547"/>
    <w:rPr>
      <w:sz w:val="20"/>
      <w:szCs w:val="20"/>
    </w:rPr>
  </w:style>
  <w:style w:type="character" w:customStyle="1" w:styleId="CommentSubjectChar">
    <w:name w:val="Comment Subject Char"/>
    <w:basedOn w:val="CommentTextChar"/>
    <w:link w:val="CommentSubject"/>
    <w:uiPriority w:val="99"/>
    <w:semiHidden/>
    <w:rsid w:val="00667F98"/>
    <w:rPr>
      <w:b/>
      <w:bCs/>
      <w:kern w:val="28"/>
      <w:sz w:val="24"/>
      <w:szCs w:val="24"/>
    </w:rPr>
  </w:style>
  <w:style w:type="paragraph" w:styleId="ListParagraph">
    <w:name w:val="List Paragraph"/>
    <w:basedOn w:val="Normal"/>
    <w:uiPriority w:val="34"/>
    <w:qFormat/>
    <w:rsid w:val="00CB6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70CD5"/>
    <w:pPr>
      <w:widowControl w:val="0"/>
      <w:overflowPunct w:val="0"/>
      <w:autoSpaceDE w:val="0"/>
      <w:autoSpaceDN w:val="0"/>
      <w:adjustRightInd w:val="0"/>
    </w:pPr>
    <w:rPr>
      <w:kern w:val="28"/>
    </w:rPr>
  </w:style>
  <w:style w:type="paragraph" w:styleId="Heading1">
    <w:name w:val="heading 1"/>
    <w:basedOn w:val="Normal"/>
    <w:next w:val="Normal"/>
    <w:link w:val="Heading1Char"/>
    <w:uiPriority w:val="99"/>
    <w:qFormat/>
    <w:rsid w:val="00B70CD5"/>
    <w:pPr>
      <w:keepNext/>
      <w:numPr>
        <w:numId w:val="1"/>
      </w:numPr>
      <w:tabs>
        <w:tab w:val="clear" w:pos="180"/>
      </w:tabs>
      <w:spacing w:line="260" w:lineRule="atLeast"/>
      <w:ind w:left="360" w:hanging="360"/>
      <w:outlineLvl w:val="0"/>
    </w:pPr>
    <w:rPr>
      <w:b/>
      <w:bCs/>
      <w:sz w:val="24"/>
      <w:szCs w:val="24"/>
    </w:rPr>
  </w:style>
  <w:style w:type="paragraph" w:styleId="Heading2">
    <w:name w:val="heading 2"/>
    <w:basedOn w:val="Normal"/>
    <w:next w:val="Normal"/>
    <w:link w:val="Heading2Char"/>
    <w:uiPriority w:val="99"/>
    <w:qFormat/>
    <w:rsid w:val="00B70CD5"/>
    <w:pPr>
      <w:keepNext/>
      <w:numPr>
        <w:numId w:val="2"/>
      </w:numPr>
      <w:tabs>
        <w:tab w:val="clear" w:pos="180"/>
      </w:tabs>
      <w:ind w:left="360"/>
      <w:outlineLvl w:val="1"/>
    </w:pPr>
    <w:rPr>
      <w:b/>
      <w:bCs/>
      <w:sz w:val="24"/>
      <w:szCs w:val="24"/>
    </w:rPr>
  </w:style>
  <w:style w:type="paragraph" w:styleId="Heading3">
    <w:name w:val="heading 3"/>
    <w:basedOn w:val="Normal"/>
    <w:next w:val="Normal"/>
    <w:link w:val="Heading3Char"/>
    <w:uiPriority w:val="99"/>
    <w:qFormat/>
    <w:rsid w:val="00B70CD5"/>
    <w:pPr>
      <w:keepNext/>
      <w:numPr>
        <w:numId w:val="5"/>
      </w:numPr>
      <w:tabs>
        <w:tab w:val="clear" w:pos="360"/>
      </w:tabs>
      <w:ind w:left="720"/>
      <w:outlineLvl w:val="2"/>
    </w:pPr>
    <w:rPr>
      <w:b/>
      <w:bCs/>
      <w:sz w:val="24"/>
      <w:szCs w:val="24"/>
    </w:rPr>
  </w:style>
  <w:style w:type="paragraph" w:styleId="Heading4">
    <w:name w:val="heading 4"/>
    <w:basedOn w:val="Normal"/>
    <w:next w:val="Normal"/>
    <w:link w:val="Heading4Char"/>
    <w:uiPriority w:val="99"/>
    <w:qFormat/>
    <w:rsid w:val="00B70CD5"/>
    <w:pPr>
      <w:keepNext/>
      <w:numPr>
        <w:numId w:val="3"/>
      </w:numPr>
      <w:ind w:left="540" w:hanging="360"/>
      <w:outlineLvl w:val="3"/>
    </w:pPr>
    <w:rPr>
      <w:b/>
      <w:bCs/>
      <w:sz w:val="24"/>
      <w:szCs w:val="24"/>
    </w:rPr>
  </w:style>
  <w:style w:type="paragraph" w:styleId="Heading5">
    <w:name w:val="heading 5"/>
    <w:basedOn w:val="Normal"/>
    <w:next w:val="Normal"/>
    <w:link w:val="Heading5Char"/>
    <w:uiPriority w:val="99"/>
    <w:qFormat/>
    <w:rsid w:val="00B70CD5"/>
    <w:pPr>
      <w:keepNext/>
      <w:outlineLvl w:val="4"/>
    </w:pPr>
    <w:rPr>
      <w:b/>
      <w:bCs/>
      <w:sz w:val="24"/>
      <w:szCs w:val="24"/>
      <w:u w:val="single"/>
    </w:rPr>
  </w:style>
  <w:style w:type="paragraph" w:styleId="Heading6">
    <w:name w:val="heading 6"/>
    <w:basedOn w:val="Normal"/>
    <w:next w:val="Normal"/>
    <w:link w:val="Heading6Char"/>
    <w:uiPriority w:val="99"/>
    <w:qFormat/>
    <w:rsid w:val="00B70CD5"/>
    <w:pPr>
      <w:keepNext/>
      <w:outlineLvl w:val="5"/>
    </w:pPr>
    <w:rPr>
      <w:b/>
      <w:bCs/>
      <w:sz w:val="24"/>
      <w:szCs w:val="24"/>
    </w:rPr>
  </w:style>
  <w:style w:type="paragraph" w:styleId="Heading7">
    <w:name w:val="heading 7"/>
    <w:basedOn w:val="Normal"/>
    <w:next w:val="Normal"/>
    <w:link w:val="Heading7Char"/>
    <w:uiPriority w:val="99"/>
    <w:qFormat/>
    <w:rsid w:val="00B70CD5"/>
    <w:pPr>
      <w:keepNext/>
      <w:outlineLvl w:val="6"/>
    </w:pPr>
    <w:rPr>
      <w:rFonts w:ascii="NewCenturySchlbk" w:hAnsi="NewCenturySchlb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7F98"/>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sid w:val="00667F98"/>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sid w:val="00667F98"/>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sid w:val="00667F98"/>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sid w:val="00667F98"/>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sid w:val="00667F98"/>
    <w:rPr>
      <w:rFonts w:asciiTheme="minorHAnsi" w:eastAsiaTheme="minorEastAsia" w:hAnsiTheme="minorHAnsi" w:cstheme="minorBidi"/>
      <w:kern w:val="28"/>
      <w:sz w:val="24"/>
      <w:szCs w:val="24"/>
    </w:rPr>
  </w:style>
  <w:style w:type="paragraph" w:styleId="BodyTextIndent">
    <w:name w:val="Body Text Indent"/>
    <w:basedOn w:val="Normal"/>
    <w:link w:val="BodyTextIndentChar"/>
    <w:uiPriority w:val="99"/>
    <w:rsid w:val="00B70CD5"/>
    <w:pPr>
      <w:ind w:left="360"/>
    </w:pPr>
    <w:rPr>
      <w:sz w:val="24"/>
      <w:szCs w:val="24"/>
    </w:rPr>
  </w:style>
  <w:style w:type="character" w:customStyle="1" w:styleId="BodyTextIndentChar">
    <w:name w:val="Body Text Indent Char"/>
    <w:basedOn w:val="DefaultParagraphFont"/>
    <w:link w:val="BodyTextIndent"/>
    <w:uiPriority w:val="99"/>
    <w:semiHidden/>
    <w:rsid w:val="00667F98"/>
    <w:rPr>
      <w:kern w:val="28"/>
    </w:rPr>
  </w:style>
  <w:style w:type="paragraph" w:styleId="BodyText">
    <w:name w:val="Body Text"/>
    <w:basedOn w:val="Normal"/>
    <w:link w:val="BodyTextChar"/>
    <w:uiPriority w:val="99"/>
    <w:rsid w:val="00B70CD5"/>
    <w:rPr>
      <w:sz w:val="24"/>
      <w:szCs w:val="24"/>
    </w:rPr>
  </w:style>
  <w:style w:type="character" w:customStyle="1" w:styleId="BodyTextChar">
    <w:name w:val="Body Text Char"/>
    <w:basedOn w:val="DefaultParagraphFont"/>
    <w:link w:val="BodyText"/>
    <w:uiPriority w:val="99"/>
    <w:semiHidden/>
    <w:rsid w:val="00667F98"/>
    <w:rPr>
      <w:kern w:val="28"/>
    </w:rPr>
  </w:style>
  <w:style w:type="paragraph" w:styleId="Header">
    <w:name w:val="header"/>
    <w:basedOn w:val="Normal"/>
    <w:link w:val="HeaderChar"/>
    <w:uiPriority w:val="99"/>
    <w:rsid w:val="00B70CD5"/>
    <w:pPr>
      <w:tabs>
        <w:tab w:val="center" w:pos="4320"/>
        <w:tab w:val="right" w:pos="8640"/>
      </w:tabs>
    </w:pPr>
  </w:style>
  <w:style w:type="character" w:customStyle="1" w:styleId="HeaderChar">
    <w:name w:val="Header Char"/>
    <w:basedOn w:val="DefaultParagraphFont"/>
    <w:link w:val="Header"/>
    <w:uiPriority w:val="99"/>
    <w:semiHidden/>
    <w:rsid w:val="00667F98"/>
    <w:rPr>
      <w:kern w:val="28"/>
    </w:rPr>
  </w:style>
  <w:style w:type="paragraph" w:styleId="Footer">
    <w:name w:val="footer"/>
    <w:basedOn w:val="Normal"/>
    <w:link w:val="FooterChar"/>
    <w:uiPriority w:val="99"/>
    <w:semiHidden/>
    <w:rsid w:val="00B70CD5"/>
    <w:pPr>
      <w:tabs>
        <w:tab w:val="center" w:pos="4320"/>
        <w:tab w:val="right" w:pos="8640"/>
      </w:tabs>
    </w:pPr>
  </w:style>
  <w:style w:type="character" w:customStyle="1" w:styleId="FooterChar">
    <w:name w:val="Footer Char"/>
    <w:basedOn w:val="DefaultParagraphFont"/>
    <w:link w:val="Footer"/>
    <w:uiPriority w:val="99"/>
    <w:semiHidden/>
    <w:rsid w:val="00667F98"/>
    <w:rPr>
      <w:kern w:val="28"/>
    </w:rPr>
  </w:style>
  <w:style w:type="paragraph" w:styleId="BodyTextIndent2">
    <w:name w:val="Body Text Indent 2"/>
    <w:basedOn w:val="Normal"/>
    <w:link w:val="BodyTextIndent2Char"/>
    <w:uiPriority w:val="99"/>
    <w:rsid w:val="00B70CD5"/>
    <w:pPr>
      <w:ind w:left="450"/>
    </w:pPr>
    <w:rPr>
      <w:rFonts w:ascii="NewCenturySchlbk" w:hAnsi="NewCenturySchlbk"/>
      <w:sz w:val="22"/>
      <w:szCs w:val="24"/>
    </w:rPr>
  </w:style>
  <w:style w:type="character" w:customStyle="1" w:styleId="BodyTextIndent2Char">
    <w:name w:val="Body Text Indent 2 Char"/>
    <w:basedOn w:val="DefaultParagraphFont"/>
    <w:link w:val="BodyTextIndent2"/>
    <w:uiPriority w:val="99"/>
    <w:semiHidden/>
    <w:rsid w:val="00667F98"/>
    <w:rPr>
      <w:kern w:val="28"/>
    </w:rPr>
  </w:style>
  <w:style w:type="paragraph" w:styleId="BodyTextIndent3">
    <w:name w:val="Body Text Indent 3"/>
    <w:basedOn w:val="Normal"/>
    <w:link w:val="BodyTextIndent3Char"/>
    <w:uiPriority w:val="99"/>
    <w:rsid w:val="00B70CD5"/>
    <w:pPr>
      <w:ind w:left="360"/>
    </w:pPr>
    <w:rPr>
      <w:rFonts w:ascii="NewCenturySchlbk" w:hAnsi="NewCenturySchlbk"/>
      <w:sz w:val="22"/>
      <w:szCs w:val="24"/>
    </w:rPr>
  </w:style>
  <w:style w:type="character" w:customStyle="1" w:styleId="BodyTextIndent3Char">
    <w:name w:val="Body Text Indent 3 Char"/>
    <w:basedOn w:val="DefaultParagraphFont"/>
    <w:link w:val="BodyTextIndent3"/>
    <w:uiPriority w:val="99"/>
    <w:semiHidden/>
    <w:rsid w:val="00667F98"/>
    <w:rPr>
      <w:kern w:val="28"/>
      <w:sz w:val="16"/>
      <w:szCs w:val="16"/>
    </w:rPr>
  </w:style>
  <w:style w:type="paragraph" w:customStyle="1" w:styleId="Default">
    <w:name w:val="Default"/>
    <w:uiPriority w:val="99"/>
    <w:rsid w:val="00D15BC3"/>
    <w:pPr>
      <w:autoSpaceDE w:val="0"/>
      <w:autoSpaceDN w:val="0"/>
      <w:adjustRightInd w:val="0"/>
    </w:pPr>
    <w:rPr>
      <w:rFonts w:ascii="ITC Franklin Gothic Std Book" w:hAnsi="ITC Franklin Gothic Std Book" w:cs="ITC Franklin Gothic Std Book"/>
      <w:color w:val="000000"/>
      <w:sz w:val="24"/>
      <w:szCs w:val="24"/>
    </w:rPr>
  </w:style>
  <w:style w:type="character" w:styleId="PageNumber">
    <w:name w:val="page number"/>
    <w:basedOn w:val="DefaultParagraphFont"/>
    <w:uiPriority w:val="99"/>
    <w:rsid w:val="00923BE3"/>
    <w:rPr>
      <w:rFonts w:cs="Times New Roman"/>
    </w:rPr>
  </w:style>
  <w:style w:type="paragraph" w:styleId="BalloonText">
    <w:name w:val="Balloon Text"/>
    <w:basedOn w:val="Normal"/>
    <w:link w:val="BalloonTextChar"/>
    <w:uiPriority w:val="99"/>
    <w:semiHidden/>
    <w:rsid w:val="00501B57"/>
    <w:rPr>
      <w:rFonts w:ascii="Tahoma" w:hAnsi="Tahoma" w:cs="Tahoma"/>
      <w:sz w:val="16"/>
      <w:szCs w:val="16"/>
    </w:rPr>
  </w:style>
  <w:style w:type="character" w:customStyle="1" w:styleId="BalloonTextChar">
    <w:name w:val="Balloon Text Char"/>
    <w:basedOn w:val="DefaultParagraphFont"/>
    <w:link w:val="BalloonText"/>
    <w:uiPriority w:val="99"/>
    <w:semiHidden/>
    <w:rsid w:val="00667F98"/>
    <w:rPr>
      <w:rFonts w:ascii="Lucida Grande" w:hAnsi="Lucida Grande"/>
      <w:kern w:val="28"/>
      <w:sz w:val="18"/>
      <w:szCs w:val="18"/>
    </w:rPr>
  </w:style>
  <w:style w:type="character" w:styleId="CommentReference">
    <w:name w:val="annotation reference"/>
    <w:basedOn w:val="DefaultParagraphFont"/>
    <w:uiPriority w:val="99"/>
    <w:semiHidden/>
    <w:rsid w:val="00DE0547"/>
    <w:rPr>
      <w:rFonts w:cs="Times New Roman"/>
      <w:sz w:val="18"/>
    </w:rPr>
  </w:style>
  <w:style w:type="paragraph" w:styleId="CommentText">
    <w:name w:val="annotation text"/>
    <w:basedOn w:val="Normal"/>
    <w:link w:val="CommentTextChar"/>
    <w:uiPriority w:val="99"/>
    <w:semiHidden/>
    <w:rsid w:val="00DE0547"/>
    <w:rPr>
      <w:sz w:val="24"/>
      <w:szCs w:val="24"/>
    </w:rPr>
  </w:style>
  <w:style w:type="character" w:customStyle="1" w:styleId="CommentTextChar">
    <w:name w:val="Comment Text Char"/>
    <w:basedOn w:val="DefaultParagraphFont"/>
    <w:link w:val="CommentText"/>
    <w:uiPriority w:val="99"/>
    <w:semiHidden/>
    <w:rsid w:val="00667F98"/>
    <w:rPr>
      <w:kern w:val="28"/>
      <w:sz w:val="24"/>
      <w:szCs w:val="24"/>
    </w:rPr>
  </w:style>
  <w:style w:type="paragraph" w:styleId="CommentSubject">
    <w:name w:val="annotation subject"/>
    <w:basedOn w:val="CommentText"/>
    <w:next w:val="CommentText"/>
    <w:link w:val="CommentSubjectChar"/>
    <w:uiPriority w:val="99"/>
    <w:semiHidden/>
    <w:rsid w:val="00DE0547"/>
    <w:rPr>
      <w:sz w:val="20"/>
      <w:szCs w:val="20"/>
    </w:rPr>
  </w:style>
  <w:style w:type="character" w:customStyle="1" w:styleId="CommentSubjectChar">
    <w:name w:val="Comment Subject Char"/>
    <w:basedOn w:val="CommentTextChar"/>
    <w:link w:val="CommentSubject"/>
    <w:uiPriority w:val="99"/>
    <w:semiHidden/>
    <w:rsid w:val="00667F98"/>
    <w:rPr>
      <w:b/>
      <w:bCs/>
      <w:kern w:val="28"/>
      <w:sz w:val="24"/>
      <w:szCs w:val="24"/>
    </w:rPr>
  </w:style>
  <w:style w:type="paragraph" w:styleId="ListParagraph">
    <w:name w:val="List Paragraph"/>
    <w:basedOn w:val="Normal"/>
    <w:uiPriority w:val="34"/>
    <w:qFormat/>
    <w:rsid w:val="00CB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DE18-CA7E-4317-AC3C-9C993EA9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FINANCIAL CONTROLS</vt:lpstr>
    </vt:vector>
  </TitlesOfParts>
  <Company>Lawyers Alliance for New York</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CONTROLS</dc:title>
  <dc:creator>Aaron Perlson</dc:creator>
  <cp:lastModifiedBy>Emily Edwards</cp:lastModifiedBy>
  <cp:revision>5</cp:revision>
  <dcterms:created xsi:type="dcterms:W3CDTF">2015-04-28T16:05:00Z</dcterms:created>
  <dcterms:modified xsi:type="dcterms:W3CDTF">2016-11-07T17:14:00Z</dcterms:modified>
</cp:coreProperties>
</file>