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95" w:rsidRPr="00C54825" w:rsidRDefault="00283195" w:rsidP="00C54825">
      <w:pPr>
        <w:keepNext/>
        <w:pBdr>
          <w:top w:val="single" w:sz="24" w:space="19" w:color="auto"/>
          <w:left w:val="single" w:sz="24" w:space="4" w:color="auto"/>
          <w:bottom w:val="single" w:sz="24" w:space="1" w:color="auto"/>
          <w:right w:val="single" w:sz="24" w:space="4" w:color="auto"/>
        </w:pBdr>
        <w:spacing w:after="0" w:line="240" w:lineRule="auto"/>
        <w:jc w:val="center"/>
        <w:outlineLvl w:val="4"/>
        <w:rPr>
          <w:rFonts w:eastAsia="Times New Roman" w:cs="Arial"/>
          <w:b/>
          <w:sz w:val="32"/>
          <w:szCs w:val="32"/>
        </w:rPr>
      </w:pPr>
      <w:bookmarkStart w:id="0" w:name="_GoBack"/>
      <w:bookmarkEnd w:id="0"/>
      <w:r w:rsidRPr="00C54825">
        <w:rPr>
          <w:rFonts w:eastAsia="Times New Roman" w:cs="Tahoma"/>
          <w:b/>
          <w:noProof/>
          <w:color w:val="000000"/>
          <w:sz w:val="32"/>
          <w:szCs w:val="32"/>
        </w:rPr>
        <w:drawing>
          <wp:anchor distT="0" distB="0" distL="114300" distR="114300" simplePos="0" relativeHeight="251660288" behindDoc="0" locked="0" layoutInCell="0" allowOverlap="1" wp14:anchorId="152C8881" wp14:editId="687D7A01">
            <wp:simplePos x="0" y="0"/>
            <wp:positionH relativeFrom="margin">
              <wp:align>left</wp:align>
            </wp:positionH>
            <wp:positionV relativeFrom="page">
              <wp:posOffset>913048</wp:posOffset>
            </wp:positionV>
            <wp:extent cx="1244009" cy="47846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rly Learn Owl Logo Pic 2013.jpg"/>
                    <pic:cNvPicPr/>
                  </pic:nvPicPr>
                  <pic:blipFill>
                    <a:blip r:embed="rId7">
                      <a:extLst>
                        <a:ext uri="{28A0092B-C50C-407E-A947-70E740481C1C}">
                          <a14:useLocalDpi xmlns:a14="http://schemas.microsoft.com/office/drawing/2010/main" val="0"/>
                        </a:ext>
                      </a:extLst>
                    </a:blip>
                    <a:stretch>
                      <a:fillRect/>
                    </a:stretch>
                  </pic:blipFill>
                  <pic:spPr>
                    <a:xfrm>
                      <a:off x="0" y="0"/>
                      <a:ext cx="1244009" cy="478465"/>
                    </a:xfrm>
                    <a:prstGeom prst="rect">
                      <a:avLst/>
                    </a:prstGeom>
                  </pic:spPr>
                </pic:pic>
              </a:graphicData>
            </a:graphic>
            <wp14:sizeRelH relativeFrom="margin">
              <wp14:pctWidth>0</wp14:pctWidth>
            </wp14:sizeRelH>
            <wp14:sizeRelV relativeFrom="margin">
              <wp14:pctHeight>0</wp14:pctHeight>
            </wp14:sizeRelV>
          </wp:anchor>
        </w:drawing>
      </w:r>
      <w:r w:rsidRPr="00C54825">
        <w:rPr>
          <w:rFonts w:eastAsia="Times New Roman" w:cs="Arial"/>
          <w:b/>
          <w:sz w:val="32"/>
          <w:szCs w:val="32"/>
        </w:rPr>
        <w:t>APPENDIX C</w:t>
      </w:r>
    </w:p>
    <w:p w:rsidR="00283195" w:rsidRPr="00C54825" w:rsidRDefault="00283195" w:rsidP="00C54825">
      <w:pPr>
        <w:keepNext/>
        <w:pBdr>
          <w:top w:val="single" w:sz="24" w:space="19" w:color="auto"/>
          <w:left w:val="single" w:sz="24" w:space="4" w:color="auto"/>
          <w:bottom w:val="single" w:sz="24" w:space="1" w:color="auto"/>
          <w:right w:val="single" w:sz="24" w:space="4" w:color="auto"/>
        </w:pBdr>
        <w:spacing w:after="0" w:line="240" w:lineRule="auto"/>
        <w:ind w:firstLine="720"/>
        <w:jc w:val="center"/>
        <w:outlineLvl w:val="4"/>
        <w:rPr>
          <w:rFonts w:eastAsia="Times New Roman" w:cs="Arial"/>
          <w:color w:val="000000"/>
          <w:sz w:val="28"/>
          <w:szCs w:val="28"/>
        </w:rPr>
      </w:pPr>
      <w:r w:rsidRPr="00C54825">
        <w:rPr>
          <w:rFonts w:eastAsia="Times New Roman" w:cs="Arial"/>
          <w:noProof/>
          <w:color w:val="000000"/>
          <w:sz w:val="28"/>
          <w:szCs w:val="28"/>
        </w:rPr>
        <w:drawing>
          <wp:anchor distT="0" distB="0" distL="114300" distR="114300" simplePos="0" relativeHeight="251659264" behindDoc="0" locked="1" layoutInCell="1" allowOverlap="1" wp14:anchorId="6975A347" wp14:editId="6105D766">
            <wp:simplePos x="0" y="0"/>
            <wp:positionH relativeFrom="column">
              <wp:posOffset>6343650</wp:posOffset>
            </wp:positionH>
            <wp:positionV relativeFrom="page">
              <wp:posOffset>891540</wp:posOffset>
            </wp:positionV>
            <wp:extent cx="478155" cy="568960"/>
            <wp:effectExtent l="0" t="0" r="0" b="2540"/>
            <wp:wrapNone/>
            <wp:docPr id="3" name="Pictur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o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47815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825">
        <w:rPr>
          <w:rFonts w:eastAsia="Times New Roman" w:cs="Arial"/>
          <w:color w:val="000000"/>
          <w:sz w:val="28"/>
          <w:szCs w:val="28"/>
        </w:rPr>
        <w:t>NYC A</w:t>
      </w:r>
      <w:r w:rsidR="00C54825" w:rsidRPr="00C54825">
        <w:rPr>
          <w:rFonts w:eastAsia="Times New Roman" w:cs="Arial"/>
          <w:color w:val="000000"/>
          <w:sz w:val="28"/>
          <w:szCs w:val="28"/>
        </w:rPr>
        <w:t xml:space="preserve">CS </w:t>
      </w:r>
      <w:r w:rsidRPr="00C54825">
        <w:rPr>
          <w:rFonts w:eastAsia="Times New Roman" w:cs="Arial"/>
          <w:color w:val="000000"/>
          <w:sz w:val="28"/>
          <w:szCs w:val="28"/>
        </w:rPr>
        <w:t>Division of Early Care and Education</w:t>
      </w:r>
    </w:p>
    <w:p w:rsidR="00283195" w:rsidRPr="00C54825" w:rsidRDefault="00283195" w:rsidP="00283195">
      <w:pPr>
        <w:keepNext/>
        <w:pBdr>
          <w:top w:val="single" w:sz="24" w:space="19" w:color="auto"/>
          <w:left w:val="single" w:sz="24" w:space="4" w:color="auto"/>
          <w:bottom w:val="single" w:sz="24" w:space="1" w:color="auto"/>
          <w:right w:val="single" w:sz="24" w:space="4" w:color="auto"/>
        </w:pBdr>
        <w:spacing w:after="0" w:line="240" w:lineRule="auto"/>
        <w:jc w:val="center"/>
        <w:outlineLvl w:val="4"/>
        <w:rPr>
          <w:rFonts w:eastAsia="Times New Roman" w:cs="Arial"/>
          <w:b/>
          <w:color w:val="000000"/>
          <w:sz w:val="32"/>
          <w:szCs w:val="32"/>
        </w:rPr>
      </w:pPr>
      <w:r w:rsidRPr="00C54825">
        <w:rPr>
          <w:rFonts w:eastAsia="Times New Roman" w:cs="Arial"/>
          <w:b/>
          <w:color w:val="000000"/>
          <w:sz w:val="28"/>
          <w:szCs w:val="28"/>
        </w:rPr>
        <w:t>Parent</w:t>
      </w:r>
      <w:r w:rsidR="00D4168F" w:rsidRPr="00C54825">
        <w:rPr>
          <w:rFonts w:eastAsia="Times New Roman" w:cs="Arial"/>
          <w:b/>
          <w:color w:val="000000"/>
          <w:sz w:val="28"/>
          <w:szCs w:val="28"/>
        </w:rPr>
        <w:t xml:space="preserve"> Election Chart Guidelines</w:t>
      </w:r>
    </w:p>
    <w:p w:rsidR="00283195" w:rsidRPr="00283195" w:rsidRDefault="00283195" w:rsidP="00283195">
      <w:pPr>
        <w:spacing w:after="0" w:line="240" w:lineRule="auto"/>
        <w:rPr>
          <w:rFonts w:ascii="Arial Narrow" w:eastAsia="Times New Roman" w:hAnsi="Arial Narrow" w:cs="Times New Roman"/>
          <w:color w:val="000000"/>
        </w:rPr>
      </w:pPr>
    </w:p>
    <w:p w:rsidR="00283195" w:rsidRPr="00213C20" w:rsidRDefault="00283195" w:rsidP="00283195">
      <w:pPr>
        <w:spacing w:after="0" w:line="240" w:lineRule="auto"/>
        <w:rPr>
          <w:rFonts w:eastAsia="Times New Roman" w:cs="Times New Roman"/>
          <w:color w:val="000000"/>
        </w:rPr>
      </w:pPr>
      <w:r w:rsidRPr="00213C20">
        <w:rPr>
          <w:rFonts w:eastAsia="Times New Roman" w:cs="Times New Roman"/>
          <w:color w:val="000000"/>
        </w:rPr>
        <w:t>This tool is designed for delegate agencies to use as a simplified means of recording and submitting the details of center and delegate agency level Policy Committee elections to the grantee. It may also be used for classroom elections.</w:t>
      </w:r>
    </w:p>
    <w:p w:rsidR="00283195" w:rsidRPr="00213C20" w:rsidRDefault="00283195" w:rsidP="00283195">
      <w:pPr>
        <w:spacing w:after="0" w:line="240" w:lineRule="auto"/>
        <w:rPr>
          <w:rFonts w:eastAsia="Times New Roman" w:cs="Arial"/>
          <w:color w:val="000000"/>
        </w:rPr>
      </w:pPr>
    </w:p>
    <w:p w:rsidR="00283195" w:rsidRPr="00213C20" w:rsidRDefault="00283195" w:rsidP="00283195">
      <w:pPr>
        <w:spacing w:after="0" w:line="240" w:lineRule="auto"/>
        <w:rPr>
          <w:rFonts w:eastAsia="Times New Roman" w:cs="Times New Roman"/>
          <w:b/>
          <w:color w:val="000000"/>
        </w:rPr>
      </w:pPr>
      <w:r w:rsidRPr="00213C20">
        <w:rPr>
          <w:rFonts w:eastAsia="Times New Roman" w:cs="Times New Roman"/>
          <w:b/>
          <w:color w:val="000000"/>
          <w:u w:val="single"/>
        </w:rPr>
        <w:t>Identifying Data</w:t>
      </w:r>
      <w:r w:rsidRPr="00213C20">
        <w:rPr>
          <w:rFonts w:eastAsia="Times New Roman" w:cs="Times New Roman"/>
          <w:b/>
          <w:color w:val="000000"/>
        </w:rPr>
        <w:t>:</w:t>
      </w:r>
    </w:p>
    <w:p w:rsidR="00283195" w:rsidRPr="00213C20" w:rsidRDefault="00283195" w:rsidP="00283195">
      <w:pPr>
        <w:spacing w:after="0" w:line="240" w:lineRule="auto"/>
        <w:rPr>
          <w:rFonts w:eastAsia="Times New Roman" w:cs="Times New Roman"/>
          <w:color w:val="000000"/>
        </w:rPr>
      </w:pPr>
      <w:r w:rsidRPr="00213C20">
        <w:rPr>
          <w:rFonts w:eastAsia="Times New Roman" w:cs="Times New Roman"/>
          <w:color w:val="000000"/>
        </w:rPr>
        <w:t xml:space="preserve">Staff members need to be assigned to complete the Election Chart, take minutes, and record on a wall chart. List delegate agency name and center site conducting election, specifying whether center or delegate agency election. Complete all information in the Heading. State the date of election, number of representatives in attendance and number of proxy letters from parents placing themselves in nomination used as part of the election procedure. </w:t>
      </w:r>
    </w:p>
    <w:p w:rsidR="00283195" w:rsidRPr="00213C20" w:rsidRDefault="00283195" w:rsidP="00283195">
      <w:pPr>
        <w:spacing w:after="0" w:line="240" w:lineRule="auto"/>
        <w:rPr>
          <w:rFonts w:eastAsia="Times New Roman" w:cs="Times New Roman"/>
          <w:color w:val="000000"/>
        </w:rPr>
      </w:pPr>
    </w:p>
    <w:p w:rsidR="00283195" w:rsidRPr="00213C20" w:rsidRDefault="00283195" w:rsidP="00283195">
      <w:pPr>
        <w:spacing w:after="0" w:line="240" w:lineRule="auto"/>
        <w:rPr>
          <w:rFonts w:eastAsia="Times New Roman" w:cs="Times New Roman"/>
          <w:color w:val="000000"/>
        </w:rPr>
      </w:pPr>
      <w:r w:rsidRPr="00213C20">
        <w:rPr>
          <w:rFonts w:eastAsia="Times New Roman" w:cs="Times New Roman"/>
          <w:b/>
          <w:color w:val="000000"/>
          <w:u w:val="single"/>
        </w:rPr>
        <w:t>Nominees</w:t>
      </w:r>
      <w:r w:rsidRPr="00213C20">
        <w:rPr>
          <w:rFonts w:eastAsia="Times New Roman" w:cs="Times New Roman"/>
          <w:color w:val="000000"/>
        </w:rPr>
        <w:t>:</w:t>
      </w:r>
    </w:p>
    <w:p w:rsidR="00283195" w:rsidRPr="00DA1152" w:rsidRDefault="00283195" w:rsidP="00DA1152">
      <w:pPr>
        <w:pStyle w:val="ListParagraph"/>
        <w:numPr>
          <w:ilvl w:val="0"/>
          <w:numId w:val="5"/>
        </w:numPr>
        <w:spacing w:after="0" w:line="240" w:lineRule="auto"/>
        <w:rPr>
          <w:rFonts w:eastAsia="Times New Roman" w:cs="Times New Roman"/>
          <w:color w:val="000000"/>
        </w:rPr>
      </w:pPr>
      <w:r w:rsidRPr="00DA1152">
        <w:rPr>
          <w:rFonts w:eastAsia="Times New Roman" w:cs="Times New Roman"/>
          <w:color w:val="000000"/>
        </w:rPr>
        <w:t xml:space="preserve">List the name of the nominee and the person nominating for each office.  Place “D” in </w:t>
      </w:r>
      <w:r w:rsidR="00DA1152" w:rsidRPr="00DA1152">
        <w:rPr>
          <w:rFonts w:eastAsia="Times New Roman" w:cs="Times New Roman"/>
          <w:color w:val="000000"/>
        </w:rPr>
        <w:t>parentheses</w:t>
      </w:r>
      <w:r w:rsidR="00DA1152">
        <w:rPr>
          <w:rFonts w:eastAsia="Times New Roman" w:cs="Times New Roman"/>
          <w:color w:val="000000"/>
        </w:rPr>
        <w:t xml:space="preserve"> </w:t>
      </w:r>
      <w:r w:rsidR="00DA1152" w:rsidRPr="00DA1152">
        <w:rPr>
          <w:rFonts w:eastAsia="Times New Roman" w:cs="Times New Roman"/>
          <w:color w:val="000000"/>
        </w:rPr>
        <w:t xml:space="preserve">beside name </w:t>
      </w:r>
      <w:r w:rsidRPr="00DA1152">
        <w:rPr>
          <w:rFonts w:eastAsia="Times New Roman" w:cs="Times New Roman"/>
          <w:color w:val="000000"/>
        </w:rPr>
        <w:t xml:space="preserve">if the nominee declines. </w:t>
      </w:r>
    </w:p>
    <w:p w:rsidR="00283195" w:rsidRPr="00DA1152" w:rsidRDefault="00283195" w:rsidP="00DA1152">
      <w:pPr>
        <w:pStyle w:val="ListParagraph"/>
        <w:numPr>
          <w:ilvl w:val="0"/>
          <w:numId w:val="5"/>
        </w:numPr>
        <w:spacing w:after="0" w:line="240" w:lineRule="auto"/>
        <w:rPr>
          <w:rFonts w:eastAsia="Times New Roman" w:cs="Times New Roman"/>
          <w:color w:val="000000"/>
        </w:rPr>
      </w:pPr>
      <w:r w:rsidRPr="00DA1152">
        <w:rPr>
          <w:rFonts w:eastAsia="Times New Roman" w:cs="Times New Roman"/>
          <w:color w:val="000000"/>
        </w:rPr>
        <w:t xml:space="preserve">A nominee cannot make a nomination or vote for a candidate in the same position, without first declining his/her own nomination. Nominations may come from the parents present, or parent candidates can nominate themselves Parents can also accept a proxy nomination. A </w:t>
      </w:r>
      <w:r w:rsidR="002F1092" w:rsidRPr="00DA1152">
        <w:rPr>
          <w:rFonts w:eastAsia="Times New Roman" w:cs="Times New Roman"/>
          <w:b/>
          <w:color w:val="000000"/>
        </w:rPr>
        <w:t>proxy letter</w:t>
      </w:r>
      <w:r w:rsidR="002F1092" w:rsidRPr="00DA1152">
        <w:rPr>
          <w:rFonts w:eastAsia="Times New Roman" w:cs="Times New Roman"/>
          <w:color w:val="000000"/>
        </w:rPr>
        <w:t xml:space="preserve"> </w:t>
      </w:r>
      <w:r w:rsidRPr="00DA1152">
        <w:rPr>
          <w:rFonts w:eastAsia="Times New Roman" w:cs="Times New Roman"/>
          <w:color w:val="000000"/>
        </w:rPr>
        <w:t xml:space="preserve">from a parent requesting their name to be placed in nomination for a specific office is allowed. However, a </w:t>
      </w:r>
      <w:r w:rsidRPr="00DA1152">
        <w:rPr>
          <w:rFonts w:eastAsia="Times New Roman" w:cs="Times New Roman"/>
          <w:b/>
          <w:i/>
          <w:color w:val="000000"/>
        </w:rPr>
        <w:t>proxy vote</w:t>
      </w:r>
      <w:r w:rsidRPr="00DA1152">
        <w:rPr>
          <w:rFonts w:eastAsia="Times New Roman" w:cs="Times New Roman"/>
          <w:color w:val="000000"/>
        </w:rPr>
        <w:t xml:space="preserve"> is </w:t>
      </w:r>
      <w:r w:rsidRPr="00DA1152">
        <w:rPr>
          <w:rFonts w:eastAsia="Times New Roman" w:cs="Times New Roman"/>
          <w:b/>
          <w:color w:val="000000"/>
        </w:rPr>
        <w:t>not</w:t>
      </w:r>
      <w:r w:rsidRPr="00DA1152">
        <w:rPr>
          <w:rFonts w:eastAsia="Times New Roman" w:cs="Times New Roman"/>
          <w:color w:val="000000"/>
        </w:rPr>
        <w:t xml:space="preserve"> allowed.</w:t>
      </w:r>
    </w:p>
    <w:p w:rsidR="00283195" w:rsidRPr="00213C20" w:rsidRDefault="00283195" w:rsidP="00283195">
      <w:pPr>
        <w:spacing w:after="0" w:line="240" w:lineRule="auto"/>
        <w:rPr>
          <w:rFonts w:eastAsia="Times New Roman" w:cs="Times New Roman"/>
          <w:color w:val="000000"/>
          <w:u w:val="single"/>
        </w:rPr>
      </w:pPr>
    </w:p>
    <w:p w:rsidR="00283195" w:rsidRPr="00213C20" w:rsidRDefault="00283195" w:rsidP="00283195">
      <w:pPr>
        <w:spacing w:after="0" w:line="240" w:lineRule="auto"/>
        <w:rPr>
          <w:rFonts w:eastAsia="Times New Roman" w:cs="Times New Roman"/>
          <w:color w:val="000000"/>
        </w:rPr>
      </w:pPr>
      <w:r w:rsidRPr="00213C20">
        <w:rPr>
          <w:rFonts w:eastAsia="Times New Roman" w:cs="Times New Roman"/>
          <w:b/>
          <w:color w:val="000000"/>
          <w:u w:val="single"/>
        </w:rPr>
        <w:t>Motion/Second</w:t>
      </w:r>
      <w:r w:rsidRPr="00213C20">
        <w:rPr>
          <w:rFonts w:eastAsia="Times New Roman" w:cs="Times New Roman"/>
          <w:color w:val="000000"/>
          <w:u w:val="single"/>
        </w:rPr>
        <w:t>:</w:t>
      </w:r>
    </w:p>
    <w:p w:rsidR="00283195" w:rsidRPr="00776062" w:rsidRDefault="00283195" w:rsidP="00776062">
      <w:pPr>
        <w:pStyle w:val="ListParagraph"/>
        <w:numPr>
          <w:ilvl w:val="0"/>
          <w:numId w:val="7"/>
        </w:numPr>
        <w:spacing w:after="0" w:line="240" w:lineRule="auto"/>
        <w:rPr>
          <w:rFonts w:eastAsia="Times New Roman" w:cs="Times New Roman"/>
          <w:color w:val="000000"/>
        </w:rPr>
      </w:pPr>
      <w:r w:rsidRPr="00776062">
        <w:rPr>
          <w:rFonts w:eastAsia="Times New Roman" w:cs="Times New Roman"/>
          <w:color w:val="000000"/>
        </w:rPr>
        <w:t xml:space="preserve">List the names of the persons making the motion to close and second. </w:t>
      </w:r>
      <w:r w:rsidRPr="00776062">
        <w:rPr>
          <w:rFonts w:eastAsia="Times New Roman" w:cs="Times New Roman"/>
          <w:i/>
          <w:color w:val="000000"/>
        </w:rPr>
        <w:t>Neither can be a current nominee</w:t>
      </w:r>
      <w:r w:rsidRPr="00776062">
        <w:rPr>
          <w:rFonts w:eastAsia="Times New Roman" w:cs="Times New Roman"/>
          <w:color w:val="000000"/>
        </w:rPr>
        <w:t>. Make sure none of the motions are made by candidates in that office.</w:t>
      </w:r>
    </w:p>
    <w:p w:rsidR="00283195" w:rsidRPr="00776062" w:rsidRDefault="00283195" w:rsidP="00776062">
      <w:pPr>
        <w:pStyle w:val="ListParagraph"/>
        <w:numPr>
          <w:ilvl w:val="0"/>
          <w:numId w:val="7"/>
        </w:numPr>
        <w:spacing w:after="0" w:line="240" w:lineRule="auto"/>
        <w:rPr>
          <w:rFonts w:eastAsia="Times New Roman" w:cs="Times New Roman"/>
          <w:color w:val="000000"/>
        </w:rPr>
      </w:pPr>
      <w:r w:rsidRPr="00776062">
        <w:rPr>
          <w:rFonts w:eastAsia="Times New Roman" w:cs="Times New Roman"/>
          <w:color w:val="000000"/>
        </w:rPr>
        <w:t xml:space="preserve">The </w:t>
      </w:r>
      <w:r w:rsidRPr="00776062">
        <w:rPr>
          <w:rFonts w:eastAsia="Times New Roman" w:cs="Times New Roman"/>
          <w:color w:val="000000"/>
          <w:u w:val="single"/>
        </w:rPr>
        <w:t>motion to close</w:t>
      </w:r>
      <w:r w:rsidRPr="00776062">
        <w:rPr>
          <w:rFonts w:eastAsia="Times New Roman" w:cs="Times New Roman"/>
          <w:color w:val="000000"/>
        </w:rPr>
        <w:t xml:space="preserve"> should be heard after </w:t>
      </w:r>
      <w:r w:rsidRPr="00776062">
        <w:rPr>
          <w:rFonts w:eastAsia="Times New Roman" w:cs="Times New Roman"/>
          <w:color w:val="000000"/>
          <w:u w:val="single"/>
        </w:rPr>
        <w:t>all the nominees</w:t>
      </w:r>
      <w:r w:rsidRPr="00776062">
        <w:rPr>
          <w:rFonts w:eastAsia="Times New Roman" w:cs="Times New Roman"/>
          <w:color w:val="000000"/>
        </w:rPr>
        <w:t xml:space="preserve"> in the position are nominated.</w:t>
      </w:r>
    </w:p>
    <w:p w:rsidR="00283195" w:rsidRPr="00776062" w:rsidRDefault="00283195" w:rsidP="00776062">
      <w:pPr>
        <w:pStyle w:val="ListParagraph"/>
        <w:numPr>
          <w:ilvl w:val="0"/>
          <w:numId w:val="7"/>
        </w:numPr>
        <w:spacing w:after="0" w:line="240" w:lineRule="auto"/>
        <w:rPr>
          <w:rFonts w:eastAsia="Times New Roman" w:cs="Times New Roman"/>
          <w:color w:val="000000"/>
        </w:rPr>
      </w:pPr>
      <w:r w:rsidRPr="00776062">
        <w:rPr>
          <w:rFonts w:eastAsia="Times New Roman" w:cs="Times New Roman"/>
          <w:color w:val="000000"/>
        </w:rPr>
        <w:t xml:space="preserve">Check simply whether the motion passed or not. </w:t>
      </w:r>
    </w:p>
    <w:p w:rsidR="00283195" w:rsidRPr="00213C20" w:rsidRDefault="00283195" w:rsidP="00283195">
      <w:pPr>
        <w:spacing w:after="0" w:line="240" w:lineRule="auto"/>
        <w:rPr>
          <w:rFonts w:eastAsia="Times New Roman" w:cs="Times New Roman"/>
          <w:color w:val="000000"/>
        </w:rPr>
      </w:pPr>
    </w:p>
    <w:p w:rsidR="00283195" w:rsidRPr="00213C20" w:rsidRDefault="00283195" w:rsidP="00283195">
      <w:pPr>
        <w:spacing w:after="0" w:line="240" w:lineRule="auto"/>
        <w:rPr>
          <w:rFonts w:eastAsia="Times New Roman" w:cs="Times New Roman"/>
          <w:color w:val="000000"/>
        </w:rPr>
      </w:pPr>
      <w:r w:rsidRPr="00213C20">
        <w:rPr>
          <w:rFonts w:eastAsia="Times New Roman" w:cs="Times New Roman"/>
          <w:b/>
          <w:color w:val="000000"/>
          <w:u w:val="single"/>
        </w:rPr>
        <w:t>Candidate Introductions</w:t>
      </w:r>
      <w:r w:rsidRPr="00213C20">
        <w:rPr>
          <w:rFonts w:eastAsia="Times New Roman" w:cs="Times New Roman"/>
          <w:color w:val="000000"/>
          <w:u w:val="single"/>
        </w:rPr>
        <w:t xml:space="preserve">: </w:t>
      </w:r>
      <w:r w:rsidRPr="00213C20">
        <w:rPr>
          <w:rFonts w:eastAsia="Times New Roman" w:cs="Times New Roman"/>
          <w:color w:val="000000"/>
        </w:rPr>
        <w:t xml:space="preserve">Ask candidates if they wish to state why they wish to be elected to the DAPC. When finished, escort candidates away from voting area so that the remainder of the committee can vote for the candidates of their choice. </w:t>
      </w:r>
    </w:p>
    <w:p w:rsidR="00283195" w:rsidRPr="00213C20" w:rsidRDefault="00283195" w:rsidP="00283195">
      <w:pPr>
        <w:spacing w:after="0" w:line="240" w:lineRule="auto"/>
        <w:rPr>
          <w:rFonts w:eastAsia="Times New Roman" w:cs="Times New Roman"/>
          <w:color w:val="000000"/>
        </w:rPr>
      </w:pPr>
    </w:p>
    <w:p w:rsidR="00BB1D36" w:rsidRDefault="00283195" w:rsidP="00BB1D36">
      <w:pPr>
        <w:spacing w:after="0" w:line="240" w:lineRule="auto"/>
        <w:rPr>
          <w:rFonts w:eastAsia="Times New Roman" w:cs="Times New Roman"/>
          <w:color w:val="000000"/>
        </w:rPr>
      </w:pPr>
      <w:r w:rsidRPr="00213C20">
        <w:rPr>
          <w:rFonts w:eastAsia="Times New Roman" w:cs="Times New Roman"/>
          <w:b/>
          <w:color w:val="000000"/>
          <w:u w:val="single"/>
        </w:rPr>
        <w:t>Votes</w:t>
      </w:r>
      <w:r w:rsidRPr="00213C20">
        <w:rPr>
          <w:rFonts w:eastAsia="Times New Roman" w:cs="Times New Roman"/>
          <w:color w:val="000000"/>
        </w:rPr>
        <w:t>:</w:t>
      </w:r>
    </w:p>
    <w:p w:rsidR="00283195" w:rsidRPr="00BB1D36" w:rsidRDefault="00283195" w:rsidP="00BB1D36">
      <w:pPr>
        <w:pStyle w:val="ListParagraph"/>
        <w:numPr>
          <w:ilvl w:val="0"/>
          <w:numId w:val="4"/>
        </w:numPr>
        <w:spacing w:after="0" w:line="240" w:lineRule="auto"/>
        <w:rPr>
          <w:rFonts w:eastAsia="Times New Roman" w:cs="Times New Roman"/>
          <w:color w:val="000000"/>
        </w:rPr>
      </w:pPr>
      <w:r w:rsidRPr="00BB1D36">
        <w:rPr>
          <w:rFonts w:eastAsia="Times New Roman" w:cs="Times New Roman"/>
          <w:color w:val="000000"/>
        </w:rPr>
        <w:t xml:space="preserve">State the number of votes each nominee received in the voting column and the number of voting members present at the time the vote for that position is cast in the last column. The total number of votes for all candidates and “abstentions” should add up to the number of voting members present. Remember to clearly identify voting members from other people in the room to avoid voting confusion.  When there is a tie vote, then the procedure should follow bylaws policies. In most cases, the Chairperson is elected as the tie breaker, which means the </w:t>
      </w:r>
      <w:r w:rsidRPr="00BB1D36">
        <w:rPr>
          <w:rFonts w:eastAsia="Times New Roman" w:cs="Times New Roman"/>
          <w:b/>
          <w:color w:val="000000"/>
        </w:rPr>
        <w:t xml:space="preserve">Chairperson </w:t>
      </w:r>
      <w:r w:rsidRPr="00BB1D36">
        <w:rPr>
          <w:rFonts w:eastAsia="Times New Roman" w:cs="Times New Roman"/>
          <w:b/>
          <w:i/>
          <w:color w:val="000000"/>
        </w:rPr>
        <w:t>does not nominate or cast a vote for other officers</w:t>
      </w:r>
      <w:r w:rsidRPr="00BB1D36">
        <w:rPr>
          <w:rFonts w:eastAsia="Times New Roman" w:cs="Times New Roman"/>
          <w:color w:val="000000"/>
        </w:rPr>
        <w:t xml:space="preserve"> </w:t>
      </w:r>
      <w:r w:rsidRPr="00BB1D36">
        <w:rPr>
          <w:rFonts w:eastAsia="Times New Roman" w:cs="Times New Roman"/>
          <w:b/>
          <w:color w:val="000000"/>
        </w:rPr>
        <w:t xml:space="preserve">after being elected. </w:t>
      </w:r>
      <w:r w:rsidRPr="00BB1D36">
        <w:rPr>
          <w:rFonts w:eastAsia="Times New Roman" w:cs="Times New Roman"/>
          <w:color w:val="000000"/>
        </w:rPr>
        <w:t xml:space="preserve">When the Chairperson is </w:t>
      </w:r>
      <w:r w:rsidRPr="00BB1D36">
        <w:rPr>
          <w:rFonts w:eastAsia="Times New Roman" w:cs="Times New Roman"/>
          <w:b/>
          <w:i/>
          <w:color w:val="000000"/>
        </w:rPr>
        <w:t xml:space="preserve">not </w:t>
      </w:r>
      <w:r w:rsidRPr="00BB1D36">
        <w:rPr>
          <w:rFonts w:eastAsia="Times New Roman" w:cs="Times New Roman"/>
          <w:color w:val="000000"/>
        </w:rPr>
        <w:t xml:space="preserve">designated as the tie breaker, then another vote </w:t>
      </w:r>
      <w:r w:rsidR="005A195A" w:rsidRPr="00BB1D36">
        <w:rPr>
          <w:rFonts w:eastAsia="Times New Roman" w:cs="Times New Roman"/>
          <w:color w:val="000000"/>
        </w:rPr>
        <w:t>for the position must be taken.</w:t>
      </w:r>
    </w:p>
    <w:p w:rsidR="005A195A" w:rsidRPr="00213C20" w:rsidRDefault="005A195A" w:rsidP="005A195A">
      <w:pPr>
        <w:spacing w:after="0" w:line="240" w:lineRule="auto"/>
        <w:rPr>
          <w:rFonts w:eastAsia="Times New Roman" w:cs="Times New Roman"/>
          <w:color w:val="000000"/>
        </w:rPr>
      </w:pPr>
    </w:p>
    <w:p w:rsidR="00283195" w:rsidRPr="00BB1D36" w:rsidRDefault="00283195" w:rsidP="00BB1D36">
      <w:pPr>
        <w:pStyle w:val="ListParagraph"/>
        <w:numPr>
          <w:ilvl w:val="0"/>
          <w:numId w:val="4"/>
        </w:numPr>
        <w:spacing w:after="0" w:line="240" w:lineRule="auto"/>
        <w:rPr>
          <w:rFonts w:eastAsia="Times New Roman" w:cs="Times New Roman"/>
          <w:b/>
          <w:i/>
          <w:color w:val="000000"/>
        </w:rPr>
      </w:pPr>
      <w:r w:rsidRPr="00BB1D36">
        <w:rPr>
          <w:rFonts w:eastAsia="Times New Roman" w:cs="Times New Roman"/>
          <w:b/>
          <w:i/>
          <w:color w:val="000000"/>
        </w:rPr>
        <w:t>Remember only one vote per family.</w:t>
      </w:r>
    </w:p>
    <w:p w:rsidR="00283195" w:rsidRPr="00213C20" w:rsidRDefault="00283195" w:rsidP="00283195">
      <w:pPr>
        <w:spacing w:after="0" w:line="240" w:lineRule="auto"/>
        <w:rPr>
          <w:rFonts w:eastAsia="Times New Roman" w:cs="Times New Roman"/>
          <w:color w:val="000000"/>
        </w:rPr>
      </w:pPr>
    </w:p>
    <w:p w:rsidR="00283195" w:rsidRPr="00213C20" w:rsidRDefault="00283195" w:rsidP="00283195">
      <w:pPr>
        <w:spacing w:after="0" w:line="240" w:lineRule="auto"/>
        <w:rPr>
          <w:rFonts w:eastAsia="Times New Roman" w:cs="Times New Roman"/>
          <w:color w:val="000000"/>
        </w:rPr>
      </w:pPr>
      <w:r w:rsidRPr="00213C20">
        <w:rPr>
          <w:rFonts w:eastAsia="Times New Roman" w:cs="Times New Roman"/>
          <w:b/>
          <w:color w:val="000000"/>
          <w:u w:val="single"/>
        </w:rPr>
        <w:t>Additional Motions and Decisions</w:t>
      </w:r>
      <w:r w:rsidRPr="00213C20">
        <w:rPr>
          <w:rFonts w:eastAsia="Times New Roman" w:cs="Times New Roman"/>
          <w:color w:val="000000"/>
        </w:rPr>
        <w:t>:</w:t>
      </w:r>
    </w:p>
    <w:p w:rsidR="00283195" w:rsidRPr="009E1D23" w:rsidRDefault="00283195" w:rsidP="009E1D23">
      <w:pPr>
        <w:pStyle w:val="ListParagraph"/>
        <w:numPr>
          <w:ilvl w:val="0"/>
          <w:numId w:val="6"/>
        </w:numPr>
        <w:spacing w:after="0" w:line="240" w:lineRule="auto"/>
        <w:rPr>
          <w:rFonts w:eastAsia="Times New Roman" w:cs="Times New Roman"/>
          <w:color w:val="000000"/>
        </w:rPr>
      </w:pPr>
      <w:r w:rsidRPr="009E1D23">
        <w:rPr>
          <w:rFonts w:eastAsia="Times New Roman" w:cs="Times New Roman"/>
          <w:color w:val="000000"/>
        </w:rPr>
        <w:t>Based on Bylaws – i.e.</w:t>
      </w:r>
      <w:r w:rsidR="00C20508">
        <w:rPr>
          <w:rFonts w:eastAsia="Times New Roman" w:cs="Times New Roman"/>
          <w:color w:val="000000"/>
        </w:rPr>
        <w:t>,</w:t>
      </w:r>
      <w:r w:rsidRPr="009E1D23">
        <w:rPr>
          <w:rFonts w:eastAsia="Times New Roman" w:cs="Times New Roman"/>
          <w:color w:val="000000"/>
        </w:rPr>
        <w:t xml:space="preserve"> next highest votes becomes chairperson</w:t>
      </w:r>
    </w:p>
    <w:p w:rsidR="00283195" w:rsidRPr="009E1D23" w:rsidRDefault="00283195" w:rsidP="009E1D23">
      <w:pPr>
        <w:pStyle w:val="ListParagraph"/>
        <w:numPr>
          <w:ilvl w:val="0"/>
          <w:numId w:val="6"/>
        </w:numPr>
        <w:spacing w:after="0" w:line="240" w:lineRule="auto"/>
        <w:rPr>
          <w:rFonts w:eastAsia="Times New Roman" w:cs="Times New Roman"/>
          <w:color w:val="000000"/>
        </w:rPr>
      </w:pPr>
      <w:r w:rsidRPr="009E1D23">
        <w:rPr>
          <w:rFonts w:eastAsia="Times New Roman" w:cs="Times New Roman"/>
          <w:color w:val="000000"/>
        </w:rPr>
        <w:t>Voting Decisions – open or closed ballot</w:t>
      </w:r>
    </w:p>
    <w:p w:rsidR="00283195" w:rsidRPr="00213C20" w:rsidRDefault="00283195" w:rsidP="009E1D23">
      <w:pPr>
        <w:pStyle w:val="ListParagraph"/>
        <w:numPr>
          <w:ilvl w:val="0"/>
          <w:numId w:val="6"/>
        </w:numPr>
        <w:spacing w:after="0" w:line="240" w:lineRule="auto"/>
      </w:pPr>
      <w:r w:rsidRPr="009E1D23">
        <w:rPr>
          <w:rFonts w:eastAsia="Times New Roman" w:cs="Times New Roman"/>
          <w:color w:val="000000"/>
        </w:rPr>
        <w:t>Asking the Chairperson t</w:t>
      </w:r>
      <w:r w:rsidR="00C20508">
        <w:rPr>
          <w:rFonts w:eastAsia="Times New Roman" w:cs="Times New Roman"/>
          <w:color w:val="000000"/>
        </w:rPr>
        <w:t>o conduct the remainder of the e</w:t>
      </w:r>
      <w:r w:rsidRPr="009E1D23">
        <w:rPr>
          <w:rFonts w:eastAsia="Times New Roman" w:cs="Times New Roman"/>
          <w:color w:val="000000"/>
        </w:rPr>
        <w:t>lection</w:t>
      </w:r>
    </w:p>
    <w:sectPr w:rsidR="00283195" w:rsidRPr="00213C20" w:rsidSect="00DA1152">
      <w:head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A9" w:rsidRDefault="00A734A9" w:rsidP="00283195">
      <w:pPr>
        <w:spacing w:after="0" w:line="240" w:lineRule="auto"/>
      </w:pPr>
      <w:r>
        <w:separator/>
      </w:r>
    </w:p>
  </w:endnote>
  <w:endnote w:type="continuationSeparator" w:id="0">
    <w:p w:rsidR="00A734A9" w:rsidRDefault="00A734A9" w:rsidP="0028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B" w:rsidRDefault="00283195">
    <w:pPr>
      <w:pStyle w:val="Footer"/>
    </w:pPr>
    <w:r>
      <w:t xml:space="preserve">Rev. </w:t>
    </w:r>
    <w:r>
      <w:rPr>
        <w:rFonts w:ascii="Arial Black" w:hAnsi="Arial Black"/>
        <w:b/>
      </w:rPr>
      <w:t xml:space="preserve">9/12   PY 48                      </w:t>
    </w:r>
    <w:r>
      <w:t xml:space="preserve">Signature Form - </w:t>
    </w:r>
    <w:r>
      <w:rPr>
        <w:b/>
      </w:rPr>
      <w:t>Submit by E-MAIL ONLY</w:t>
    </w:r>
  </w:p>
  <w:p w:rsidR="00521FCB" w:rsidRDefault="00D76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A9" w:rsidRDefault="00A734A9" w:rsidP="00283195">
      <w:pPr>
        <w:spacing w:after="0" w:line="240" w:lineRule="auto"/>
      </w:pPr>
      <w:r>
        <w:separator/>
      </w:r>
    </w:p>
  </w:footnote>
  <w:footnote w:type="continuationSeparator" w:id="0">
    <w:p w:rsidR="00A734A9" w:rsidRDefault="00A734A9" w:rsidP="0028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B" w:rsidRDefault="00D760A5">
    <w:pPr>
      <w:pStyle w:val="Header"/>
      <w:jc w:val="center"/>
      <w:rPr>
        <w:rFonts w:ascii="Tahoma" w:hAnsi="Tahoma"/>
      </w:rPr>
    </w:pPr>
  </w:p>
  <w:p w:rsidR="00521FCB" w:rsidRPr="006E13EC" w:rsidRDefault="00D760A5">
    <w:pPr>
      <w:pStyle w:val="Header"/>
      <w:jc w:val="right"/>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B" w:rsidRDefault="00283195">
    <w:pPr>
      <w:pStyle w:val="Header"/>
      <w:jc w:val="center"/>
      <w:rPr>
        <w:rFonts w:ascii="Tahoma" w:hAnsi="Tahoma"/>
      </w:rPr>
    </w:pPr>
    <w:r>
      <w:rPr>
        <w:rFonts w:ascii="Tahoma" w:hAnsi="Tahoma"/>
      </w:rPr>
      <w:t xml:space="preserve">F-9                            </w:t>
    </w:r>
  </w:p>
  <w:p w:rsidR="00521FCB" w:rsidRDefault="00283195">
    <w:pPr>
      <w:pStyle w:val="Header"/>
      <w:jc w:val="right"/>
      <w:rPr>
        <w:rFonts w:ascii="Tahoma" w:hAnsi="Tahoma"/>
      </w:rPr>
    </w:pPr>
    <w:r>
      <w:rPr>
        <w:rFonts w:ascii="Tahoma" w:hAnsi="Tahoma"/>
      </w:rPr>
      <w:t>Page 1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1E49"/>
    <w:multiLevelType w:val="hybridMultilevel"/>
    <w:tmpl w:val="1536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CDE"/>
    <w:multiLevelType w:val="hybridMultilevel"/>
    <w:tmpl w:val="E6BC7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40254"/>
    <w:multiLevelType w:val="hybridMultilevel"/>
    <w:tmpl w:val="D656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D74A8"/>
    <w:multiLevelType w:val="hybridMultilevel"/>
    <w:tmpl w:val="6A4EA4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61332558"/>
    <w:multiLevelType w:val="hybridMultilevel"/>
    <w:tmpl w:val="558EA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382E7F"/>
    <w:multiLevelType w:val="hybridMultilevel"/>
    <w:tmpl w:val="D8526B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8530BA1"/>
    <w:multiLevelType w:val="hybridMultilevel"/>
    <w:tmpl w:val="2FC8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95"/>
    <w:rsid w:val="000A0F70"/>
    <w:rsid w:val="00213C20"/>
    <w:rsid w:val="00283195"/>
    <w:rsid w:val="002F1092"/>
    <w:rsid w:val="004F4619"/>
    <w:rsid w:val="005A195A"/>
    <w:rsid w:val="00776062"/>
    <w:rsid w:val="008944A5"/>
    <w:rsid w:val="009135D6"/>
    <w:rsid w:val="009E1D23"/>
    <w:rsid w:val="00A734A9"/>
    <w:rsid w:val="00BB1D36"/>
    <w:rsid w:val="00C02651"/>
    <w:rsid w:val="00C20508"/>
    <w:rsid w:val="00C54825"/>
    <w:rsid w:val="00D4168F"/>
    <w:rsid w:val="00D760A5"/>
    <w:rsid w:val="00DA1152"/>
    <w:rsid w:val="00E83742"/>
    <w:rsid w:val="00F9447F"/>
    <w:rsid w:val="00FD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4537B-B544-4752-8E72-28E5D85C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95"/>
  </w:style>
  <w:style w:type="paragraph" w:styleId="Footer">
    <w:name w:val="footer"/>
    <w:basedOn w:val="Normal"/>
    <w:link w:val="FooterChar"/>
    <w:uiPriority w:val="99"/>
    <w:unhideWhenUsed/>
    <w:rsid w:val="0028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95"/>
  </w:style>
  <w:style w:type="paragraph" w:styleId="ListParagraph">
    <w:name w:val="List Paragraph"/>
    <w:basedOn w:val="Normal"/>
    <w:uiPriority w:val="34"/>
    <w:qFormat/>
    <w:rsid w:val="00DA1152"/>
    <w:pPr>
      <w:ind w:left="720"/>
      <w:contextualSpacing/>
    </w:pPr>
  </w:style>
  <w:style w:type="paragraph" w:styleId="BalloonText">
    <w:name w:val="Balloon Text"/>
    <w:basedOn w:val="Normal"/>
    <w:link w:val="BalloonTextChar"/>
    <w:uiPriority w:val="99"/>
    <w:semiHidden/>
    <w:unhideWhenUsed/>
    <w:rsid w:val="0089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 Children Services</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Miranda (ACS)</dc:creator>
  <cp:lastModifiedBy>Guzman, Ayleen</cp:lastModifiedBy>
  <cp:revision>2</cp:revision>
  <cp:lastPrinted>2017-08-14T15:33:00Z</cp:lastPrinted>
  <dcterms:created xsi:type="dcterms:W3CDTF">2017-08-17T19:34:00Z</dcterms:created>
  <dcterms:modified xsi:type="dcterms:W3CDTF">2017-08-17T19:34:00Z</dcterms:modified>
</cp:coreProperties>
</file>