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80"/>
        <w:tblW w:w="106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30"/>
        <w:gridCol w:w="8190"/>
      </w:tblGrid>
      <w:tr w:rsidR="00BB7CB9" w:rsidRPr="00982443" w:rsidTr="00BB7CB9">
        <w:trPr>
          <w:trHeight w:val="10485"/>
        </w:trPr>
        <w:tc>
          <w:tcPr>
            <w:tcW w:w="2430" w:type="dxa"/>
            <w:tcBorders>
              <w:right w:val="nil"/>
            </w:tcBorders>
            <w:shd w:val="clear" w:color="auto" w:fill="auto"/>
          </w:tcPr>
          <w:p w:rsidR="00BB7CB9" w:rsidRPr="00982443" w:rsidRDefault="00BB7CB9" w:rsidP="00BB7CB9">
            <w:pPr>
              <w:autoSpaceDE w:val="0"/>
              <w:autoSpaceDN w:val="0"/>
              <w:adjustRightInd w:val="0"/>
              <w:rPr>
                <w:b/>
                <w:sz w:val="18"/>
                <w:szCs w:val="18"/>
              </w:rPr>
            </w:pPr>
            <w:bookmarkStart w:id="0" w:name="_GoBack"/>
            <w:bookmarkEnd w:id="0"/>
          </w:p>
          <w:p w:rsidR="00BB7CB9" w:rsidRPr="00756430" w:rsidRDefault="00BB7CB9" w:rsidP="00BB7CB9">
            <w:pPr>
              <w:ind w:left="-115"/>
              <w:rPr>
                <w:b/>
                <w:i/>
                <w:sz w:val="18"/>
                <w:szCs w:val="18"/>
              </w:rPr>
            </w:pPr>
            <w:r>
              <w:rPr>
                <w:b/>
                <w:sz w:val="18"/>
                <w:szCs w:val="18"/>
              </w:rPr>
              <w:t>David Hansell, Esq.</w:t>
            </w:r>
          </w:p>
          <w:p w:rsidR="00BB7CB9" w:rsidRPr="00982443" w:rsidRDefault="00BB7CB9" w:rsidP="00BB7CB9">
            <w:pPr>
              <w:ind w:left="-115"/>
              <w:rPr>
                <w:b/>
                <w:sz w:val="18"/>
                <w:szCs w:val="18"/>
              </w:rPr>
            </w:pPr>
            <w:r w:rsidRPr="00982443">
              <w:rPr>
                <w:b/>
                <w:sz w:val="18"/>
                <w:szCs w:val="18"/>
              </w:rPr>
              <w:t>Commissioner</w:t>
            </w:r>
          </w:p>
          <w:p w:rsidR="00BB7CB9" w:rsidRPr="00982443" w:rsidRDefault="00BB7CB9" w:rsidP="00BB7CB9">
            <w:pPr>
              <w:spacing w:before="40" w:after="40"/>
              <w:ind w:left="-108"/>
              <w:rPr>
                <w:b/>
                <w:sz w:val="18"/>
                <w:szCs w:val="18"/>
              </w:rPr>
            </w:pPr>
          </w:p>
          <w:p w:rsidR="00BB7CB9" w:rsidRDefault="00BB7CB9" w:rsidP="00BB7CB9">
            <w:pPr>
              <w:ind w:left="-108"/>
              <w:rPr>
                <w:b/>
                <w:sz w:val="18"/>
                <w:szCs w:val="18"/>
              </w:rPr>
            </w:pPr>
            <w:r>
              <w:rPr>
                <w:b/>
                <w:sz w:val="18"/>
                <w:szCs w:val="18"/>
              </w:rPr>
              <w:t>Andrew White,</w:t>
            </w:r>
          </w:p>
          <w:p w:rsidR="00BB7CB9" w:rsidRPr="00982443" w:rsidRDefault="00BB7CB9" w:rsidP="00BB7CB9">
            <w:pPr>
              <w:ind w:left="-108"/>
              <w:rPr>
                <w:b/>
                <w:sz w:val="18"/>
                <w:szCs w:val="18"/>
              </w:rPr>
            </w:pPr>
            <w:r w:rsidRPr="00982443">
              <w:rPr>
                <w:b/>
                <w:sz w:val="18"/>
                <w:szCs w:val="18"/>
              </w:rPr>
              <w:t>Deputy Commissioner</w:t>
            </w:r>
          </w:p>
          <w:p w:rsidR="00BB7CB9" w:rsidRPr="00982443" w:rsidRDefault="00BB7CB9" w:rsidP="00BB7CB9">
            <w:pPr>
              <w:ind w:left="-115"/>
              <w:rPr>
                <w:b/>
                <w:sz w:val="18"/>
                <w:szCs w:val="18"/>
              </w:rPr>
            </w:pPr>
            <w:r w:rsidRPr="00982443">
              <w:rPr>
                <w:b/>
                <w:sz w:val="18"/>
                <w:szCs w:val="18"/>
              </w:rPr>
              <w:t>Division of Policy, Planning and Measurement</w:t>
            </w:r>
          </w:p>
          <w:p w:rsidR="00BB7CB9" w:rsidRDefault="00BB7CB9" w:rsidP="00BB7CB9">
            <w:pPr>
              <w:spacing w:before="40" w:after="40"/>
              <w:ind w:left="-108"/>
              <w:rPr>
                <w:b/>
                <w:sz w:val="18"/>
                <w:szCs w:val="18"/>
              </w:rPr>
            </w:pPr>
          </w:p>
          <w:p w:rsidR="00BB7CB9" w:rsidRDefault="00BB7CB9" w:rsidP="00BB7CB9">
            <w:pPr>
              <w:autoSpaceDE w:val="0"/>
              <w:autoSpaceDN w:val="0"/>
              <w:adjustRightInd w:val="0"/>
              <w:spacing w:before="40" w:after="40"/>
              <w:ind w:left="-108"/>
              <w:rPr>
                <w:b/>
                <w:sz w:val="18"/>
                <w:szCs w:val="18"/>
              </w:rPr>
            </w:pPr>
            <w:r>
              <w:rPr>
                <w:b/>
                <w:sz w:val="18"/>
                <w:szCs w:val="18"/>
              </w:rPr>
              <w:t>Jacqueline Martin,</w:t>
            </w:r>
          </w:p>
          <w:p w:rsidR="00BB7CB9" w:rsidRPr="00982443" w:rsidRDefault="00BB7CB9" w:rsidP="00BB7CB9">
            <w:pPr>
              <w:ind w:left="-108"/>
              <w:rPr>
                <w:b/>
                <w:sz w:val="18"/>
                <w:szCs w:val="18"/>
              </w:rPr>
            </w:pPr>
            <w:r w:rsidRPr="00982443">
              <w:rPr>
                <w:b/>
                <w:sz w:val="18"/>
                <w:szCs w:val="18"/>
              </w:rPr>
              <w:t>Deputy Commissioner</w:t>
            </w:r>
          </w:p>
          <w:p w:rsidR="00BB7CB9" w:rsidRDefault="00BB7CB9" w:rsidP="00BB7CB9">
            <w:pPr>
              <w:autoSpaceDE w:val="0"/>
              <w:autoSpaceDN w:val="0"/>
              <w:adjustRightInd w:val="0"/>
              <w:spacing w:before="40" w:after="40"/>
              <w:ind w:left="-108"/>
              <w:rPr>
                <w:b/>
                <w:bCs/>
                <w:sz w:val="18"/>
                <w:szCs w:val="18"/>
              </w:rPr>
            </w:pPr>
            <w:r w:rsidRPr="00982443">
              <w:rPr>
                <w:b/>
                <w:sz w:val="18"/>
                <w:szCs w:val="18"/>
              </w:rPr>
              <w:t>Division of</w:t>
            </w:r>
            <w:r>
              <w:rPr>
                <w:b/>
                <w:sz w:val="18"/>
                <w:szCs w:val="18"/>
              </w:rPr>
              <w:t xml:space="preserve"> </w:t>
            </w:r>
            <w:r w:rsidRPr="00F17C0A">
              <w:rPr>
                <w:b/>
                <w:sz w:val="18"/>
                <w:szCs w:val="18"/>
              </w:rPr>
              <w:t>Preventive Services</w:t>
            </w:r>
          </w:p>
          <w:p w:rsidR="00BB7CB9" w:rsidRDefault="00BB7CB9" w:rsidP="00BB7CB9">
            <w:pPr>
              <w:spacing w:before="40" w:after="40"/>
              <w:ind w:left="-108"/>
              <w:rPr>
                <w:b/>
                <w:sz w:val="18"/>
                <w:szCs w:val="18"/>
              </w:rPr>
            </w:pPr>
          </w:p>
          <w:p w:rsidR="00BB7CB9" w:rsidRDefault="00BB7CB9" w:rsidP="00BB7CB9">
            <w:pPr>
              <w:ind w:left="-108"/>
              <w:rPr>
                <w:b/>
                <w:sz w:val="18"/>
                <w:szCs w:val="18"/>
              </w:rPr>
            </w:pPr>
            <w:r>
              <w:rPr>
                <w:b/>
                <w:sz w:val="18"/>
                <w:szCs w:val="18"/>
              </w:rPr>
              <w:t>Julie Farber,</w:t>
            </w:r>
          </w:p>
          <w:p w:rsidR="00BB7CB9" w:rsidRPr="00982443" w:rsidRDefault="00BB7CB9" w:rsidP="00BB7CB9">
            <w:pPr>
              <w:ind w:left="-108"/>
              <w:rPr>
                <w:b/>
                <w:sz w:val="18"/>
                <w:szCs w:val="18"/>
              </w:rPr>
            </w:pPr>
            <w:r w:rsidRPr="00982443">
              <w:rPr>
                <w:b/>
                <w:sz w:val="18"/>
                <w:szCs w:val="18"/>
              </w:rPr>
              <w:t>Deputy Commissioner</w:t>
            </w:r>
          </w:p>
          <w:p w:rsidR="00BB7CB9" w:rsidRDefault="00BB7CB9" w:rsidP="00BB7CB9">
            <w:pPr>
              <w:autoSpaceDE w:val="0"/>
              <w:autoSpaceDN w:val="0"/>
              <w:adjustRightInd w:val="0"/>
              <w:spacing w:before="40" w:after="40"/>
              <w:ind w:left="-108"/>
              <w:rPr>
                <w:b/>
                <w:sz w:val="18"/>
                <w:szCs w:val="18"/>
              </w:rPr>
            </w:pPr>
            <w:r w:rsidRPr="00982443">
              <w:rPr>
                <w:b/>
                <w:sz w:val="18"/>
                <w:szCs w:val="18"/>
              </w:rPr>
              <w:t xml:space="preserve">Division of </w:t>
            </w:r>
            <w:r w:rsidRPr="003B6A70">
              <w:rPr>
                <w:b/>
                <w:sz w:val="18"/>
                <w:szCs w:val="18"/>
              </w:rPr>
              <w:t>Family Permanency Services</w:t>
            </w:r>
          </w:p>
          <w:p w:rsidR="00BB7CB9" w:rsidRDefault="00BB7CB9" w:rsidP="00BB7CB9">
            <w:pPr>
              <w:autoSpaceDE w:val="0"/>
              <w:autoSpaceDN w:val="0"/>
              <w:adjustRightInd w:val="0"/>
              <w:spacing w:before="40" w:after="40"/>
              <w:ind w:left="-108"/>
              <w:rPr>
                <w:b/>
                <w:sz w:val="18"/>
                <w:szCs w:val="18"/>
              </w:rPr>
            </w:pPr>
          </w:p>
          <w:p w:rsidR="00BB7CB9" w:rsidRPr="00982443" w:rsidRDefault="00BB7CB9" w:rsidP="00BB7CB9">
            <w:pPr>
              <w:autoSpaceDE w:val="0"/>
              <w:autoSpaceDN w:val="0"/>
              <w:adjustRightInd w:val="0"/>
              <w:spacing w:before="40" w:after="40"/>
              <w:ind w:left="-108"/>
              <w:rPr>
                <w:b/>
                <w:bCs/>
                <w:sz w:val="18"/>
                <w:szCs w:val="18"/>
              </w:rPr>
            </w:pPr>
          </w:p>
          <w:p w:rsidR="00BB7CB9" w:rsidRPr="00982443" w:rsidRDefault="00BB7CB9" w:rsidP="00BB7CB9">
            <w:pPr>
              <w:autoSpaceDE w:val="0"/>
              <w:autoSpaceDN w:val="0"/>
              <w:adjustRightInd w:val="0"/>
              <w:spacing w:before="40" w:after="40"/>
              <w:ind w:left="-108"/>
              <w:rPr>
                <w:b/>
                <w:bCs/>
                <w:sz w:val="18"/>
                <w:szCs w:val="18"/>
              </w:rPr>
            </w:pPr>
            <w:r w:rsidRPr="00982443">
              <w:rPr>
                <w:b/>
                <w:bCs/>
                <w:sz w:val="18"/>
                <w:szCs w:val="18"/>
              </w:rPr>
              <w:t>150 William Street</w:t>
            </w:r>
          </w:p>
          <w:p w:rsidR="00BB7CB9" w:rsidRDefault="00BB7CB9" w:rsidP="00BB7CB9">
            <w:pPr>
              <w:autoSpaceDE w:val="0"/>
              <w:autoSpaceDN w:val="0"/>
              <w:adjustRightInd w:val="0"/>
              <w:spacing w:before="40" w:after="40"/>
              <w:ind w:left="-108"/>
              <w:rPr>
                <w:b/>
                <w:bCs/>
                <w:sz w:val="18"/>
                <w:szCs w:val="18"/>
              </w:rPr>
            </w:pPr>
            <w:r>
              <w:rPr>
                <w:b/>
                <w:bCs/>
                <w:sz w:val="18"/>
                <w:szCs w:val="18"/>
              </w:rPr>
              <w:t>New York, NY, 10038</w:t>
            </w:r>
          </w:p>
          <w:p w:rsidR="00BB7CB9" w:rsidRPr="00982443" w:rsidRDefault="00BB7CB9" w:rsidP="00BB7CB9">
            <w:pPr>
              <w:autoSpaceDE w:val="0"/>
              <w:autoSpaceDN w:val="0"/>
              <w:adjustRightInd w:val="0"/>
              <w:spacing w:before="40" w:after="40"/>
              <w:ind w:left="-108"/>
              <w:rPr>
                <w:rFonts w:ascii="Arial" w:hAnsi="Arial" w:cs="Arial"/>
                <w:sz w:val="16"/>
                <w:szCs w:val="16"/>
              </w:rPr>
            </w:pPr>
          </w:p>
        </w:tc>
        <w:tc>
          <w:tcPr>
            <w:tcW w:w="8190" w:type="dxa"/>
            <w:tcBorders>
              <w:top w:val="nil"/>
              <w:left w:val="nil"/>
              <w:bottom w:val="nil"/>
              <w:right w:val="nil"/>
            </w:tcBorders>
            <w:shd w:val="clear" w:color="auto" w:fill="auto"/>
          </w:tcPr>
          <w:p w:rsidR="00BB7CB9" w:rsidRDefault="00BB7CB9" w:rsidP="00BB7CB9">
            <w:pPr>
              <w:rPr>
                <w:sz w:val="23"/>
                <w:szCs w:val="23"/>
              </w:rPr>
            </w:pPr>
            <w:r>
              <w:rPr>
                <w:sz w:val="23"/>
                <w:szCs w:val="23"/>
              </w:rPr>
              <w:t>Date: November 14, 2018</w:t>
            </w:r>
          </w:p>
          <w:p w:rsidR="00BB7CB9" w:rsidRDefault="00BB7CB9" w:rsidP="00BB7CB9">
            <w:pPr>
              <w:rPr>
                <w:sz w:val="23"/>
                <w:szCs w:val="23"/>
              </w:rPr>
            </w:pPr>
          </w:p>
          <w:p w:rsidR="00BB7CB9" w:rsidRPr="00AA2A5D" w:rsidRDefault="00BB7CB9" w:rsidP="00BB7CB9">
            <w:pPr>
              <w:rPr>
                <w:sz w:val="23"/>
                <w:szCs w:val="23"/>
              </w:rPr>
            </w:pPr>
            <w:r w:rsidRPr="00AA2A5D">
              <w:rPr>
                <w:sz w:val="23"/>
                <w:szCs w:val="23"/>
              </w:rPr>
              <w:t>To all ACS foster care and prevention contractors:</w:t>
            </w:r>
          </w:p>
          <w:p w:rsidR="00BB7CB9" w:rsidRPr="00AA2A5D" w:rsidRDefault="00BB7CB9" w:rsidP="00BB7CB9">
            <w:pPr>
              <w:rPr>
                <w:sz w:val="23"/>
                <w:szCs w:val="23"/>
              </w:rPr>
            </w:pPr>
            <w:r w:rsidRPr="00AA2A5D">
              <w:rPr>
                <w:sz w:val="23"/>
                <w:szCs w:val="23"/>
              </w:rPr>
              <w:t> </w:t>
            </w:r>
          </w:p>
          <w:p w:rsidR="00BB7CB9" w:rsidRPr="00AA2A5D" w:rsidRDefault="00BB7CB9" w:rsidP="00BB7CB9">
            <w:pPr>
              <w:jc w:val="both"/>
              <w:rPr>
                <w:sz w:val="23"/>
                <w:szCs w:val="23"/>
              </w:rPr>
            </w:pPr>
            <w:r w:rsidRPr="00AA2A5D">
              <w:rPr>
                <w:sz w:val="23"/>
                <w:szCs w:val="23"/>
              </w:rPr>
              <w:t>We are writing to inform ACS contracted prevention and foster care provider agencies of the planned timelines for the approaching child welfare procurements. As you know, with a few exceptions your contracts are scheduled to expire June 30, 2020.</w:t>
            </w:r>
          </w:p>
          <w:p w:rsidR="00BB7CB9" w:rsidRPr="00AA2A5D" w:rsidRDefault="00BB7CB9" w:rsidP="00BB7CB9">
            <w:pPr>
              <w:jc w:val="both"/>
              <w:rPr>
                <w:sz w:val="23"/>
                <w:szCs w:val="23"/>
              </w:rPr>
            </w:pPr>
            <w:r w:rsidRPr="00AA2A5D">
              <w:rPr>
                <w:sz w:val="23"/>
                <w:szCs w:val="23"/>
              </w:rPr>
              <w:t> </w:t>
            </w:r>
          </w:p>
          <w:p w:rsidR="00BB7CB9" w:rsidRPr="00AA2A5D" w:rsidRDefault="00BB7CB9" w:rsidP="00BB7CB9">
            <w:pPr>
              <w:jc w:val="both"/>
              <w:rPr>
                <w:sz w:val="23"/>
                <w:szCs w:val="23"/>
              </w:rPr>
            </w:pPr>
            <w:r w:rsidRPr="00AA2A5D">
              <w:rPr>
                <w:sz w:val="23"/>
                <w:szCs w:val="23"/>
              </w:rPr>
              <w:t xml:space="preserve">During the next two years, ACS will re-procure the vast majority of contracts across the child welfare system, including contracts for delivering prevention services, family-based foster care services and residential foster care services. These procurements represent a significant opportunity for ACS to reassess existing services for children and families and to identify and implement new strategies and approaches. ACS is committed to a shared framework across prevention and foster care services that results in a robust, comprehensive and seamless system that enables children and families to experience improved outcomes for safety, permanency and well-being. The three procurements for prevention, family based foster care and residential foster care services are being designed to reflect and advance this shared framework.  </w:t>
            </w:r>
          </w:p>
          <w:p w:rsidR="00BB7CB9" w:rsidRPr="00AA2A5D" w:rsidRDefault="00BB7CB9" w:rsidP="00BB7CB9">
            <w:pPr>
              <w:jc w:val="both"/>
              <w:rPr>
                <w:sz w:val="23"/>
                <w:szCs w:val="23"/>
              </w:rPr>
            </w:pPr>
          </w:p>
          <w:p w:rsidR="00BB7CB9" w:rsidRPr="00AA2A5D" w:rsidRDefault="00BB7CB9" w:rsidP="00BB7CB9">
            <w:pPr>
              <w:jc w:val="both"/>
              <w:rPr>
                <w:sz w:val="23"/>
                <w:szCs w:val="23"/>
              </w:rPr>
            </w:pPr>
            <w:r w:rsidRPr="00AA2A5D">
              <w:rPr>
                <w:sz w:val="23"/>
                <w:szCs w:val="23"/>
              </w:rPr>
              <w:t>For prevention services contracts, ACS plans to issue a concept paper in early 2019 followed by an RFP in late Spring 2019. Contracts resulting from that RFP will begin on July 1, 2020.</w:t>
            </w:r>
          </w:p>
          <w:p w:rsidR="00BB7CB9" w:rsidRPr="00AA2A5D" w:rsidRDefault="00BB7CB9" w:rsidP="00BB7CB9">
            <w:pPr>
              <w:jc w:val="both"/>
              <w:rPr>
                <w:sz w:val="23"/>
                <w:szCs w:val="23"/>
              </w:rPr>
            </w:pPr>
            <w:r w:rsidRPr="00AA2A5D">
              <w:rPr>
                <w:sz w:val="23"/>
                <w:szCs w:val="23"/>
              </w:rPr>
              <w:t> </w:t>
            </w:r>
          </w:p>
          <w:p w:rsidR="00BB7CB9" w:rsidRPr="00AA2A5D" w:rsidRDefault="00BB7CB9" w:rsidP="00BB7CB9">
            <w:pPr>
              <w:jc w:val="both"/>
              <w:rPr>
                <w:sz w:val="23"/>
                <w:szCs w:val="23"/>
              </w:rPr>
            </w:pPr>
            <w:r w:rsidRPr="00AA2A5D">
              <w:rPr>
                <w:sz w:val="23"/>
                <w:szCs w:val="23"/>
              </w:rPr>
              <w:t>For foster care contracts (both family foster care and residential), ACS plans to exercise its option to renew current provider contracts for an additional year, with a contract end date of June 30, 2021. We will release a foster care concept paper in 2019 with an RFP to follow in early 2020. Contracts resulting from that RFP will begin July 1, 2021. ACS will initiate the one-year renewal in mid-to-late 2019. (We also intend to renew certain foster care contracts that expire in March 2020 so that they end June 30, 2021.)</w:t>
            </w:r>
          </w:p>
          <w:p w:rsidR="00BB7CB9" w:rsidRPr="00AA2A5D" w:rsidRDefault="00BB7CB9" w:rsidP="00BB7CB9">
            <w:pPr>
              <w:jc w:val="both"/>
              <w:rPr>
                <w:sz w:val="23"/>
                <w:szCs w:val="23"/>
              </w:rPr>
            </w:pPr>
          </w:p>
          <w:p w:rsidR="00BB7CB9" w:rsidRPr="00AA2A5D" w:rsidRDefault="00BB7CB9" w:rsidP="00BB7CB9">
            <w:pPr>
              <w:jc w:val="both"/>
              <w:rPr>
                <w:sz w:val="23"/>
                <w:szCs w:val="23"/>
              </w:rPr>
            </w:pPr>
            <w:r w:rsidRPr="00AA2A5D">
              <w:rPr>
                <w:sz w:val="23"/>
                <w:szCs w:val="23"/>
              </w:rPr>
              <w:t xml:space="preserve">We are required by the rules of the Procurement Policy Board to share all information regarding upcoming procurements with all possible applicants, and as such, information about the planning work that has taken place during the last year is posted for public view on our website at </w:t>
            </w:r>
            <w:hyperlink r:id="rId8" w:history="1">
              <w:r w:rsidRPr="00AA2A5D">
                <w:rPr>
                  <w:rStyle w:val="Hyperlink"/>
                  <w:sz w:val="23"/>
                  <w:szCs w:val="23"/>
                </w:rPr>
                <w:t>https://www1.nyc.gov/site/acs/about/doing-business-acs.page</w:t>
              </w:r>
            </w:hyperlink>
            <w:r w:rsidRPr="00AA2A5D">
              <w:rPr>
                <w:sz w:val="23"/>
                <w:szCs w:val="23"/>
              </w:rPr>
              <w:t xml:space="preserve">. We are restricted in our ability to answer individual questions about any upcoming procurement. We can answer general questions about dates; for these, please contact the ACS Agency Chief Contracting Officer, Rachel Miller, at </w:t>
            </w:r>
            <w:hyperlink r:id="rId9" w:history="1">
              <w:r w:rsidRPr="00AA2A5D">
                <w:rPr>
                  <w:rStyle w:val="Hyperlink"/>
                  <w:sz w:val="23"/>
                  <w:szCs w:val="23"/>
                </w:rPr>
                <w:t>Rachel.Miller@acs.nyc.gov</w:t>
              </w:r>
            </w:hyperlink>
            <w:r w:rsidRPr="00AA2A5D">
              <w:rPr>
                <w:sz w:val="23"/>
                <w:szCs w:val="23"/>
              </w:rPr>
              <w:t>.  We look forward to responding publicly to all substantive queries that we receive after the first concept paper has been released.</w:t>
            </w:r>
          </w:p>
          <w:p w:rsidR="00BB7CB9" w:rsidRPr="00AA2A5D" w:rsidRDefault="00BB7CB9" w:rsidP="00BB7CB9">
            <w:pPr>
              <w:rPr>
                <w:sz w:val="23"/>
                <w:szCs w:val="23"/>
              </w:rPr>
            </w:pPr>
            <w:r w:rsidRPr="00AA2A5D">
              <w:rPr>
                <w:sz w:val="23"/>
                <w:szCs w:val="23"/>
              </w:rPr>
              <w:t> </w:t>
            </w:r>
          </w:p>
          <w:p w:rsidR="00BB7CB9" w:rsidRDefault="00BB7CB9" w:rsidP="00BB7CB9">
            <w:pPr>
              <w:rPr>
                <w:sz w:val="23"/>
                <w:szCs w:val="23"/>
              </w:rPr>
            </w:pPr>
            <w:r w:rsidRPr="00AA2A5D">
              <w:rPr>
                <w:sz w:val="23"/>
                <w:szCs w:val="23"/>
              </w:rPr>
              <w:t>Sincerely,</w:t>
            </w:r>
          </w:p>
          <w:p w:rsidR="00BB7CB9" w:rsidRPr="00AA2A5D" w:rsidRDefault="00BB7CB9" w:rsidP="00BB7CB9">
            <w:pPr>
              <w:rPr>
                <w:sz w:val="23"/>
                <w:szCs w:val="23"/>
              </w:rPr>
            </w:pPr>
          </w:p>
          <w:p w:rsidR="00BB7CB9" w:rsidRPr="00AA2A5D" w:rsidRDefault="00BB7CB9" w:rsidP="00BB7CB9">
            <w:pPr>
              <w:rPr>
                <w:sz w:val="23"/>
                <w:szCs w:val="23"/>
              </w:rPr>
            </w:pPr>
            <w:r w:rsidRPr="00AA2A5D">
              <w:rPr>
                <w:sz w:val="23"/>
                <w:szCs w:val="23"/>
              </w:rPr>
              <w:t>Andrew White</w:t>
            </w:r>
          </w:p>
        </w:tc>
      </w:tr>
    </w:tbl>
    <w:p w:rsidR="009375C7" w:rsidRPr="00982443" w:rsidRDefault="009375C7" w:rsidP="00BB7CB9"/>
    <w:sectPr w:rsidR="009375C7" w:rsidRPr="00982443" w:rsidSect="00772EB1">
      <w:footerReference w:type="even" r:id="rId10"/>
      <w:footerReference w:type="default" r:id="rId11"/>
      <w:headerReference w:type="first" r:id="rId12"/>
      <w:pgSz w:w="12240" w:h="15840" w:code="1"/>
      <w:pgMar w:top="1728" w:right="720" w:bottom="172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5AC" w:rsidRDefault="00C005AC">
      <w:r>
        <w:separator/>
      </w:r>
    </w:p>
    <w:p w:rsidR="00C005AC" w:rsidRDefault="00C005AC"/>
  </w:endnote>
  <w:endnote w:type="continuationSeparator" w:id="0">
    <w:p w:rsidR="00C005AC" w:rsidRDefault="00C005AC">
      <w:r>
        <w:continuationSeparator/>
      </w:r>
    </w:p>
    <w:p w:rsidR="00C005AC" w:rsidRDefault="00C00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63" w:rsidRDefault="00B85463" w:rsidP="00772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463" w:rsidRDefault="00B85463" w:rsidP="00772EB1">
    <w:pPr>
      <w:pStyle w:val="Footer"/>
      <w:ind w:right="360"/>
    </w:pPr>
  </w:p>
  <w:p w:rsidR="00B7168C" w:rsidRDefault="00B716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63" w:rsidRDefault="00B85463" w:rsidP="00772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572">
      <w:rPr>
        <w:rStyle w:val="PageNumber"/>
        <w:noProof/>
      </w:rPr>
      <w:t>2</w:t>
    </w:r>
    <w:r>
      <w:rPr>
        <w:rStyle w:val="PageNumber"/>
      </w:rPr>
      <w:fldChar w:fldCharType="end"/>
    </w:r>
  </w:p>
  <w:p w:rsidR="00B85463" w:rsidRPr="00045F11" w:rsidRDefault="00B85463" w:rsidP="00772EB1">
    <w:pPr>
      <w:pStyle w:val="Footer"/>
      <w:tabs>
        <w:tab w:val="left" w:pos="1080"/>
        <w:tab w:val="left" w:pos="2160"/>
        <w:tab w:val="left" w:pos="3060"/>
      </w:tabs>
      <w:spacing w:line="360" w:lineRule="auto"/>
      <w:ind w:right="360"/>
      <w:rPr>
        <w:rFonts w:ascii="Arial" w:hAnsi="Arial" w:cs="Arial"/>
        <w:sz w:val="16"/>
        <w:szCs w:val="16"/>
      </w:rPr>
    </w:pPr>
    <w:r>
      <w:tab/>
    </w:r>
    <w:r>
      <w:tab/>
    </w:r>
  </w:p>
  <w:p w:rsidR="00B85463" w:rsidRPr="00414FA3" w:rsidRDefault="00B85463" w:rsidP="00772EB1">
    <w:pPr>
      <w:pStyle w:val="Footer"/>
      <w:tabs>
        <w:tab w:val="clear" w:pos="4320"/>
        <w:tab w:val="left" w:pos="2160"/>
      </w:tabs>
      <w:rPr>
        <w:rFonts w:ascii="Arial" w:hAnsi="Arial" w:cs="Arial"/>
        <w:b/>
        <w:sz w:val="16"/>
        <w:szCs w:val="16"/>
      </w:rPr>
    </w:pPr>
  </w:p>
  <w:p w:rsidR="00B7168C" w:rsidRDefault="00B71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5AC" w:rsidRDefault="00C005AC">
      <w:r>
        <w:separator/>
      </w:r>
    </w:p>
    <w:p w:rsidR="00C005AC" w:rsidRDefault="00C005AC"/>
  </w:footnote>
  <w:footnote w:type="continuationSeparator" w:id="0">
    <w:p w:rsidR="00C005AC" w:rsidRDefault="00C005AC">
      <w:r>
        <w:continuationSeparator/>
      </w:r>
    </w:p>
    <w:p w:rsidR="00C005AC" w:rsidRDefault="00C00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B6" w:rsidRPr="004C745C" w:rsidRDefault="00B85463" w:rsidP="00772EB1">
    <w:pPr>
      <w:pStyle w:val="Header"/>
    </w:pPr>
    <w:r>
      <w:rPr>
        <w:noProof/>
      </w:rPr>
      <w:drawing>
        <wp:inline distT="0" distB="0" distL="0" distR="0" wp14:anchorId="1B4420F8" wp14:editId="1FB17FF8">
          <wp:extent cx="11430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inline>
      </w:drawing>
    </w:r>
  </w:p>
  <w:p w:rsidR="00B85463" w:rsidRDefault="00B85463" w:rsidP="00772EB1">
    <w:pPr>
      <w:pStyle w:val="Header"/>
    </w:pPr>
  </w:p>
  <w:p w:rsidR="00F361B6" w:rsidRPr="004C745C" w:rsidRDefault="00F361B6" w:rsidP="0077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23470"/>
    <w:multiLevelType w:val="hybridMultilevel"/>
    <w:tmpl w:val="E8C6A29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571411"/>
    <w:multiLevelType w:val="hybridMultilevel"/>
    <w:tmpl w:val="916C4F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DF54EC"/>
    <w:multiLevelType w:val="multilevel"/>
    <w:tmpl w:val="B48E27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7D4DCA"/>
    <w:multiLevelType w:val="hybridMultilevel"/>
    <w:tmpl w:val="175A6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E511D"/>
    <w:multiLevelType w:val="hybridMultilevel"/>
    <w:tmpl w:val="6D388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B1"/>
    <w:rsid w:val="000120C0"/>
    <w:rsid w:val="000314C7"/>
    <w:rsid w:val="00072EED"/>
    <w:rsid w:val="000851C0"/>
    <w:rsid w:val="00094F6B"/>
    <w:rsid w:val="000A6C77"/>
    <w:rsid w:val="000A6DB3"/>
    <w:rsid w:val="000D2D18"/>
    <w:rsid w:val="000E5A9C"/>
    <w:rsid w:val="00105ED8"/>
    <w:rsid w:val="001134F9"/>
    <w:rsid w:val="001171EA"/>
    <w:rsid w:val="0017312A"/>
    <w:rsid w:val="0017324D"/>
    <w:rsid w:val="001769AD"/>
    <w:rsid w:val="001864DA"/>
    <w:rsid w:val="001A2EAF"/>
    <w:rsid w:val="001D6146"/>
    <w:rsid w:val="001F2F36"/>
    <w:rsid w:val="001F74EA"/>
    <w:rsid w:val="002050BB"/>
    <w:rsid w:val="00205499"/>
    <w:rsid w:val="0021491C"/>
    <w:rsid w:val="00221722"/>
    <w:rsid w:val="00241572"/>
    <w:rsid w:val="00290F3C"/>
    <w:rsid w:val="002A720F"/>
    <w:rsid w:val="002D008A"/>
    <w:rsid w:val="002F0ABD"/>
    <w:rsid w:val="002F4256"/>
    <w:rsid w:val="003011A4"/>
    <w:rsid w:val="003109BB"/>
    <w:rsid w:val="00327ACF"/>
    <w:rsid w:val="0033077E"/>
    <w:rsid w:val="003362F8"/>
    <w:rsid w:val="00355030"/>
    <w:rsid w:val="00364874"/>
    <w:rsid w:val="003A1F00"/>
    <w:rsid w:val="003B1198"/>
    <w:rsid w:val="003B6A70"/>
    <w:rsid w:val="003C3350"/>
    <w:rsid w:val="003C7CFF"/>
    <w:rsid w:val="003D7619"/>
    <w:rsid w:val="003E255A"/>
    <w:rsid w:val="003F3651"/>
    <w:rsid w:val="0040544E"/>
    <w:rsid w:val="0041055E"/>
    <w:rsid w:val="00414729"/>
    <w:rsid w:val="00432944"/>
    <w:rsid w:val="00446784"/>
    <w:rsid w:val="00450E6C"/>
    <w:rsid w:val="00485190"/>
    <w:rsid w:val="004856CE"/>
    <w:rsid w:val="004C0C4D"/>
    <w:rsid w:val="004D290A"/>
    <w:rsid w:val="004D6F92"/>
    <w:rsid w:val="004E6D18"/>
    <w:rsid w:val="004F091C"/>
    <w:rsid w:val="004F481F"/>
    <w:rsid w:val="004F640C"/>
    <w:rsid w:val="0052308D"/>
    <w:rsid w:val="0052501F"/>
    <w:rsid w:val="005337F6"/>
    <w:rsid w:val="005438D0"/>
    <w:rsid w:val="005444DA"/>
    <w:rsid w:val="0054628E"/>
    <w:rsid w:val="00552360"/>
    <w:rsid w:val="005609BA"/>
    <w:rsid w:val="00565A4A"/>
    <w:rsid w:val="00570AB6"/>
    <w:rsid w:val="00594D95"/>
    <w:rsid w:val="005A698C"/>
    <w:rsid w:val="005B356D"/>
    <w:rsid w:val="005C12A9"/>
    <w:rsid w:val="005C5F63"/>
    <w:rsid w:val="005F1263"/>
    <w:rsid w:val="00604B37"/>
    <w:rsid w:val="00614140"/>
    <w:rsid w:val="00620485"/>
    <w:rsid w:val="00631CE3"/>
    <w:rsid w:val="00634F3B"/>
    <w:rsid w:val="006449CA"/>
    <w:rsid w:val="00647A0B"/>
    <w:rsid w:val="00666D11"/>
    <w:rsid w:val="0067190F"/>
    <w:rsid w:val="00673C80"/>
    <w:rsid w:val="00677B3A"/>
    <w:rsid w:val="00681F51"/>
    <w:rsid w:val="00683371"/>
    <w:rsid w:val="00684A9B"/>
    <w:rsid w:val="006F413C"/>
    <w:rsid w:val="006F54F0"/>
    <w:rsid w:val="006F72DB"/>
    <w:rsid w:val="00721AA8"/>
    <w:rsid w:val="00737AA0"/>
    <w:rsid w:val="00772EB1"/>
    <w:rsid w:val="0078554C"/>
    <w:rsid w:val="00791F8F"/>
    <w:rsid w:val="00796D3E"/>
    <w:rsid w:val="007D0B15"/>
    <w:rsid w:val="007D1A87"/>
    <w:rsid w:val="007E1EAD"/>
    <w:rsid w:val="007E7F8A"/>
    <w:rsid w:val="0080718E"/>
    <w:rsid w:val="00813AC3"/>
    <w:rsid w:val="008154DE"/>
    <w:rsid w:val="00844600"/>
    <w:rsid w:val="00853622"/>
    <w:rsid w:val="008555DE"/>
    <w:rsid w:val="0087536E"/>
    <w:rsid w:val="00891379"/>
    <w:rsid w:val="008A63D4"/>
    <w:rsid w:val="008C2413"/>
    <w:rsid w:val="008D2075"/>
    <w:rsid w:val="008E0C44"/>
    <w:rsid w:val="008F5ED4"/>
    <w:rsid w:val="008F6ABA"/>
    <w:rsid w:val="00902DB8"/>
    <w:rsid w:val="00903518"/>
    <w:rsid w:val="00922A07"/>
    <w:rsid w:val="0092341A"/>
    <w:rsid w:val="00932668"/>
    <w:rsid w:val="009375C7"/>
    <w:rsid w:val="00963287"/>
    <w:rsid w:val="009658CC"/>
    <w:rsid w:val="009777DA"/>
    <w:rsid w:val="009812AB"/>
    <w:rsid w:val="00981737"/>
    <w:rsid w:val="00982443"/>
    <w:rsid w:val="009A44E3"/>
    <w:rsid w:val="009B188D"/>
    <w:rsid w:val="009C595F"/>
    <w:rsid w:val="009C5E64"/>
    <w:rsid w:val="009E30F8"/>
    <w:rsid w:val="009E3792"/>
    <w:rsid w:val="009F519B"/>
    <w:rsid w:val="00A252E6"/>
    <w:rsid w:val="00A65012"/>
    <w:rsid w:val="00A96DF9"/>
    <w:rsid w:val="00AA2A5D"/>
    <w:rsid w:val="00AB6454"/>
    <w:rsid w:val="00AC3508"/>
    <w:rsid w:val="00AD67FA"/>
    <w:rsid w:val="00AE01BF"/>
    <w:rsid w:val="00AE41D2"/>
    <w:rsid w:val="00B02ADA"/>
    <w:rsid w:val="00B0366C"/>
    <w:rsid w:val="00B07594"/>
    <w:rsid w:val="00B169EA"/>
    <w:rsid w:val="00B21987"/>
    <w:rsid w:val="00B3770D"/>
    <w:rsid w:val="00B47CF2"/>
    <w:rsid w:val="00B7168C"/>
    <w:rsid w:val="00B85463"/>
    <w:rsid w:val="00B910B9"/>
    <w:rsid w:val="00B91BDE"/>
    <w:rsid w:val="00B97D33"/>
    <w:rsid w:val="00BA1D67"/>
    <w:rsid w:val="00BB03C8"/>
    <w:rsid w:val="00BB7CB9"/>
    <w:rsid w:val="00BF32A1"/>
    <w:rsid w:val="00C005AC"/>
    <w:rsid w:val="00C11615"/>
    <w:rsid w:val="00C32066"/>
    <w:rsid w:val="00C435EF"/>
    <w:rsid w:val="00C46E9B"/>
    <w:rsid w:val="00C72877"/>
    <w:rsid w:val="00CA2A74"/>
    <w:rsid w:val="00D01D90"/>
    <w:rsid w:val="00D225F5"/>
    <w:rsid w:val="00D363DE"/>
    <w:rsid w:val="00D60B30"/>
    <w:rsid w:val="00D8437C"/>
    <w:rsid w:val="00D85113"/>
    <w:rsid w:val="00DB5B33"/>
    <w:rsid w:val="00DB7CAE"/>
    <w:rsid w:val="00E06C4D"/>
    <w:rsid w:val="00E06E91"/>
    <w:rsid w:val="00E24B2C"/>
    <w:rsid w:val="00E77698"/>
    <w:rsid w:val="00E82214"/>
    <w:rsid w:val="00EB18E1"/>
    <w:rsid w:val="00EC77D0"/>
    <w:rsid w:val="00ED4110"/>
    <w:rsid w:val="00EF1FAA"/>
    <w:rsid w:val="00EF370C"/>
    <w:rsid w:val="00EF5F38"/>
    <w:rsid w:val="00F11AA5"/>
    <w:rsid w:val="00F1751C"/>
    <w:rsid w:val="00F17C0A"/>
    <w:rsid w:val="00F20926"/>
    <w:rsid w:val="00F361B6"/>
    <w:rsid w:val="00F46726"/>
    <w:rsid w:val="00F610F7"/>
    <w:rsid w:val="00F64AE7"/>
    <w:rsid w:val="00F71737"/>
    <w:rsid w:val="00F73F4D"/>
    <w:rsid w:val="00F7404C"/>
    <w:rsid w:val="00F74776"/>
    <w:rsid w:val="00FA7BC0"/>
    <w:rsid w:val="00FC0BF3"/>
    <w:rsid w:val="00FD5C1F"/>
    <w:rsid w:val="00FD7829"/>
    <w:rsid w:val="00FE269F"/>
    <w:rsid w:val="00FE4619"/>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BE0231-322C-4ECC-93FB-E7D77CB5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E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2EB1"/>
    <w:pPr>
      <w:tabs>
        <w:tab w:val="center" w:pos="4320"/>
        <w:tab w:val="right" w:pos="8640"/>
      </w:tabs>
    </w:pPr>
  </w:style>
  <w:style w:type="paragraph" w:styleId="Footer">
    <w:name w:val="footer"/>
    <w:basedOn w:val="Normal"/>
    <w:rsid w:val="00772EB1"/>
    <w:pPr>
      <w:tabs>
        <w:tab w:val="center" w:pos="4320"/>
        <w:tab w:val="right" w:pos="8640"/>
      </w:tabs>
    </w:pPr>
  </w:style>
  <w:style w:type="character" w:styleId="PageNumber">
    <w:name w:val="page number"/>
    <w:basedOn w:val="DefaultParagraphFont"/>
    <w:rsid w:val="00772EB1"/>
  </w:style>
  <w:style w:type="paragraph" w:styleId="BodyTextIndent">
    <w:name w:val="Body Text Indent"/>
    <w:basedOn w:val="Normal"/>
    <w:link w:val="BodyTextIndentChar"/>
    <w:rsid w:val="00772EB1"/>
    <w:pPr>
      <w:spacing w:after="120"/>
      <w:ind w:left="360"/>
    </w:pPr>
  </w:style>
  <w:style w:type="paragraph" w:styleId="FootnoteText">
    <w:name w:val="footnote text"/>
    <w:basedOn w:val="Normal"/>
    <w:semiHidden/>
    <w:rsid w:val="00772EB1"/>
    <w:rPr>
      <w:sz w:val="20"/>
      <w:szCs w:val="20"/>
    </w:rPr>
  </w:style>
  <w:style w:type="paragraph" w:styleId="BalloonText">
    <w:name w:val="Balloon Text"/>
    <w:basedOn w:val="Normal"/>
    <w:semiHidden/>
    <w:rsid w:val="009F519B"/>
    <w:rPr>
      <w:rFonts w:ascii="Tahoma" w:hAnsi="Tahoma" w:cs="Tahoma"/>
      <w:sz w:val="16"/>
      <w:szCs w:val="16"/>
    </w:rPr>
  </w:style>
  <w:style w:type="character" w:styleId="Hyperlink">
    <w:name w:val="Hyperlink"/>
    <w:rsid w:val="0040544E"/>
    <w:rPr>
      <w:color w:val="0000FF"/>
      <w:u w:val="single"/>
    </w:rPr>
  </w:style>
  <w:style w:type="character" w:styleId="Emphasis">
    <w:name w:val="Emphasis"/>
    <w:qFormat/>
    <w:rsid w:val="009B188D"/>
    <w:rPr>
      <w:i/>
      <w:iCs/>
    </w:rPr>
  </w:style>
  <w:style w:type="paragraph" w:styleId="ListParagraph">
    <w:name w:val="List Paragraph"/>
    <w:basedOn w:val="Normal"/>
    <w:uiPriority w:val="34"/>
    <w:qFormat/>
    <w:rsid w:val="00F11AA5"/>
    <w:pPr>
      <w:ind w:left="720"/>
    </w:pPr>
  </w:style>
  <w:style w:type="character" w:customStyle="1" w:styleId="BodyTextIndentChar">
    <w:name w:val="Body Text Indent Char"/>
    <w:link w:val="BodyTextIndent"/>
    <w:rsid w:val="00F11AA5"/>
    <w:rPr>
      <w:sz w:val="24"/>
      <w:szCs w:val="24"/>
    </w:rPr>
  </w:style>
  <w:style w:type="paragraph" w:customStyle="1" w:styleId="Default">
    <w:name w:val="Default"/>
    <w:rsid w:val="00F361B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A2A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034">
      <w:bodyDiv w:val="1"/>
      <w:marLeft w:val="0"/>
      <w:marRight w:val="0"/>
      <w:marTop w:val="0"/>
      <w:marBottom w:val="0"/>
      <w:divBdr>
        <w:top w:val="none" w:sz="0" w:space="0" w:color="auto"/>
        <w:left w:val="none" w:sz="0" w:space="0" w:color="auto"/>
        <w:bottom w:val="none" w:sz="0" w:space="0" w:color="auto"/>
        <w:right w:val="none" w:sz="0" w:space="0" w:color="auto"/>
      </w:divBdr>
    </w:div>
    <w:div w:id="481780225">
      <w:bodyDiv w:val="1"/>
      <w:marLeft w:val="0"/>
      <w:marRight w:val="0"/>
      <w:marTop w:val="0"/>
      <w:marBottom w:val="0"/>
      <w:divBdr>
        <w:top w:val="none" w:sz="0" w:space="0" w:color="auto"/>
        <w:left w:val="none" w:sz="0" w:space="0" w:color="auto"/>
        <w:bottom w:val="none" w:sz="0" w:space="0" w:color="auto"/>
        <w:right w:val="none" w:sz="0" w:space="0" w:color="auto"/>
      </w:divBdr>
    </w:div>
    <w:div w:id="663823669">
      <w:bodyDiv w:val="1"/>
      <w:marLeft w:val="0"/>
      <w:marRight w:val="0"/>
      <w:marTop w:val="0"/>
      <w:marBottom w:val="0"/>
      <w:divBdr>
        <w:top w:val="none" w:sz="0" w:space="0" w:color="auto"/>
        <w:left w:val="none" w:sz="0" w:space="0" w:color="auto"/>
        <w:bottom w:val="none" w:sz="0" w:space="0" w:color="auto"/>
        <w:right w:val="none" w:sz="0" w:space="0" w:color="auto"/>
      </w:divBdr>
    </w:div>
    <w:div w:id="672100447">
      <w:bodyDiv w:val="1"/>
      <w:marLeft w:val="0"/>
      <w:marRight w:val="0"/>
      <w:marTop w:val="0"/>
      <w:marBottom w:val="0"/>
      <w:divBdr>
        <w:top w:val="none" w:sz="0" w:space="0" w:color="auto"/>
        <w:left w:val="none" w:sz="0" w:space="0" w:color="auto"/>
        <w:bottom w:val="none" w:sz="0" w:space="0" w:color="auto"/>
        <w:right w:val="none" w:sz="0" w:space="0" w:color="auto"/>
      </w:divBdr>
    </w:div>
    <w:div w:id="723061178">
      <w:bodyDiv w:val="1"/>
      <w:marLeft w:val="0"/>
      <w:marRight w:val="0"/>
      <w:marTop w:val="0"/>
      <w:marBottom w:val="0"/>
      <w:divBdr>
        <w:top w:val="none" w:sz="0" w:space="0" w:color="auto"/>
        <w:left w:val="none" w:sz="0" w:space="0" w:color="auto"/>
        <w:bottom w:val="none" w:sz="0" w:space="0" w:color="auto"/>
        <w:right w:val="none" w:sz="0" w:space="0" w:color="auto"/>
      </w:divBdr>
    </w:div>
    <w:div w:id="1700085960">
      <w:bodyDiv w:val="1"/>
      <w:marLeft w:val="0"/>
      <w:marRight w:val="0"/>
      <w:marTop w:val="0"/>
      <w:marBottom w:val="0"/>
      <w:divBdr>
        <w:top w:val="none" w:sz="0" w:space="0" w:color="auto"/>
        <w:left w:val="none" w:sz="0" w:space="0" w:color="auto"/>
        <w:bottom w:val="none" w:sz="0" w:space="0" w:color="auto"/>
        <w:right w:val="none" w:sz="0" w:space="0" w:color="auto"/>
      </w:divBdr>
    </w:div>
    <w:div w:id="17624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acs/about/doing-business-acs.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hel.Miller@acs.nyc.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9867-603C-4FC3-AFC4-FBB347ED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Ronald E</vt:lpstr>
    </vt:vector>
  </TitlesOfParts>
  <Company>acse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E</dc:title>
  <dc:creator>300r68</dc:creator>
  <cp:lastModifiedBy>Cumberbatch, Monique (ACS)</cp:lastModifiedBy>
  <cp:revision>2</cp:revision>
  <cp:lastPrinted>2017-03-27T16:58:00Z</cp:lastPrinted>
  <dcterms:created xsi:type="dcterms:W3CDTF">2018-11-16T18:50:00Z</dcterms:created>
  <dcterms:modified xsi:type="dcterms:W3CDTF">2018-11-16T18:50:00Z</dcterms:modified>
</cp:coreProperties>
</file>